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FA5" w:rsidRPr="004055FA" w:rsidRDefault="00D81CC2">
      <w:pPr>
        <w:rPr>
          <w:rFonts w:ascii="ＤＦ特太ゴシック体" w:eastAsia="ＤＦ特太ゴシック体" w:hAnsi="ＤＦ特太ゴシック体"/>
          <w:sz w:val="32"/>
          <w:szCs w:val="32"/>
        </w:rPr>
      </w:pPr>
      <w:r>
        <w:rPr>
          <w:rFonts w:ascii="ＤＦ特太ゴシック体" w:eastAsia="ＤＦ特太ゴシック体" w:hAnsi="ＤＦ特太ゴシック体" w:hint="eastAsia"/>
          <w:sz w:val="32"/>
          <w:szCs w:val="32"/>
        </w:rPr>
        <w:t>第６章　ケーススタディ</w:t>
      </w:r>
    </w:p>
    <w:p w:rsidR="004055FA" w:rsidRPr="00900A13" w:rsidRDefault="004055FA">
      <w:pPr>
        <w:rPr>
          <w:rFonts w:asciiTheme="majorEastAsia" w:eastAsiaTheme="majorEastAsia" w:hAnsiTheme="majorEastAsia"/>
          <w:b/>
          <w:sz w:val="28"/>
          <w:szCs w:val="28"/>
        </w:rPr>
      </w:pPr>
      <w:r w:rsidRPr="00900A13">
        <w:rPr>
          <w:rFonts w:asciiTheme="majorEastAsia" w:eastAsiaTheme="majorEastAsia" w:hAnsiTheme="majorEastAsia" w:hint="eastAsia"/>
          <w:b/>
          <w:sz w:val="24"/>
          <w:szCs w:val="24"/>
        </w:rPr>
        <w:t xml:space="preserve">　</w:t>
      </w:r>
      <w:r w:rsidR="00020F50">
        <w:rPr>
          <w:rFonts w:asciiTheme="majorEastAsia" w:eastAsiaTheme="majorEastAsia" w:hAnsiTheme="majorEastAsia" w:hint="eastAsia"/>
          <w:b/>
          <w:sz w:val="28"/>
          <w:szCs w:val="28"/>
          <w:bdr w:val="single" w:sz="4" w:space="0" w:color="auto"/>
        </w:rPr>
        <w:t>３</w:t>
      </w:r>
      <w:r w:rsidR="00B95CE0">
        <w:rPr>
          <w:rFonts w:asciiTheme="majorEastAsia" w:eastAsiaTheme="majorEastAsia" w:hAnsiTheme="majorEastAsia" w:hint="eastAsia"/>
          <w:b/>
          <w:sz w:val="28"/>
          <w:szCs w:val="28"/>
        </w:rPr>
        <w:t xml:space="preserve">　</w:t>
      </w:r>
      <w:r w:rsidR="00020F50">
        <w:rPr>
          <w:rFonts w:asciiTheme="majorEastAsia" w:eastAsiaTheme="majorEastAsia" w:hAnsiTheme="majorEastAsia" w:hint="eastAsia"/>
          <w:b/>
          <w:sz w:val="28"/>
          <w:szCs w:val="28"/>
        </w:rPr>
        <w:t>いじめにより登校渋りになった生徒への対応</w:t>
      </w:r>
    </w:p>
    <w:p w:rsidR="008833CF" w:rsidRDefault="008833CF" w:rsidP="004055FA">
      <w:pPr>
        <w:rPr>
          <w:rFonts w:ascii="HG丸ｺﾞｼｯｸM-PRO" w:eastAsia="HG丸ｺﾞｼｯｸM-PRO" w:hAnsi="HG丸ｺﾞｼｯｸM-PRO"/>
          <w:b/>
          <w:sz w:val="28"/>
          <w:szCs w:val="28"/>
        </w:rPr>
      </w:pPr>
      <w:r w:rsidRPr="004055FA">
        <w:rPr>
          <w:rFonts w:ascii="HG丸ｺﾞｼｯｸM-PRO" w:eastAsia="HG丸ｺﾞｼｯｸM-PRO" w:hAnsi="HG丸ｺﾞｼｯｸM-PRO" w:hint="eastAsia"/>
          <w:b/>
          <w:sz w:val="28"/>
          <w:szCs w:val="28"/>
        </w:rPr>
        <w:t xml:space="preserve">１　</w:t>
      </w:r>
      <w:r w:rsidR="002C64E9">
        <w:rPr>
          <w:rFonts w:ascii="HG丸ｺﾞｼｯｸM-PRO" w:eastAsia="HG丸ｺﾞｼｯｸM-PRO" w:hAnsi="HG丸ｺﾞｼｯｸM-PRO" w:hint="eastAsia"/>
          <w:b/>
          <w:sz w:val="28"/>
          <w:szCs w:val="28"/>
        </w:rPr>
        <w:t>概要</w:t>
      </w:r>
    </w:p>
    <w:p w:rsidR="008907EC" w:rsidRDefault="002C64E9" w:rsidP="00B95CE0">
      <w:pPr>
        <w:ind w:left="233" w:hangingChars="100" w:hanging="233"/>
        <w:rPr>
          <w:rFonts w:asciiTheme="minorEastAsia" w:hAnsiTheme="minorEastAsia"/>
          <w:sz w:val="24"/>
          <w:szCs w:val="24"/>
        </w:rPr>
      </w:pPr>
      <w:r>
        <w:rPr>
          <w:rFonts w:asciiTheme="minorEastAsia" w:hAnsiTheme="minorEastAsia" w:hint="eastAsia"/>
          <w:sz w:val="24"/>
          <w:szCs w:val="24"/>
        </w:rPr>
        <w:t xml:space="preserve">　　</w:t>
      </w:r>
      <w:r w:rsidR="009A6F60">
        <w:rPr>
          <w:rFonts w:asciiTheme="minorEastAsia" w:hAnsiTheme="minorEastAsia" w:hint="eastAsia"/>
          <w:sz w:val="24"/>
          <w:szCs w:val="24"/>
        </w:rPr>
        <w:t>５月13日（月）、高校１年</w:t>
      </w:r>
      <w:r w:rsidR="009959DC">
        <w:rPr>
          <w:rFonts w:asciiTheme="minorEastAsia" w:hAnsiTheme="minorEastAsia" w:hint="eastAsia"/>
          <w:sz w:val="24"/>
          <w:szCs w:val="24"/>
        </w:rPr>
        <w:t>の女子生徒</w:t>
      </w:r>
      <w:r w:rsidR="009A6F60">
        <w:rPr>
          <w:rFonts w:asciiTheme="minorEastAsia" w:hAnsiTheme="minorEastAsia" w:hint="eastAsia"/>
          <w:sz w:val="24"/>
          <w:szCs w:val="24"/>
        </w:rPr>
        <w:t>Ａは、入学後から同じ学級の女子生徒ＢとＣと仲が良く、いつも行動をともにしている。今日もお昼を楽しく３人で食べながら、次の日曜日、一緒に遊びに行く約束をした。</w:t>
      </w:r>
    </w:p>
    <w:p w:rsidR="009A6F60" w:rsidRDefault="009A6F60" w:rsidP="00B95CE0">
      <w:pPr>
        <w:ind w:left="233" w:hangingChars="100" w:hanging="233"/>
        <w:rPr>
          <w:rFonts w:asciiTheme="minorEastAsia" w:hAnsiTheme="minorEastAsia"/>
          <w:sz w:val="24"/>
          <w:szCs w:val="24"/>
        </w:rPr>
      </w:pPr>
      <w:r>
        <w:rPr>
          <w:rFonts w:asciiTheme="minorEastAsia" w:hAnsiTheme="minorEastAsia" w:hint="eastAsia"/>
          <w:sz w:val="24"/>
          <w:szCs w:val="24"/>
        </w:rPr>
        <w:t xml:space="preserve">　　その夜、ＢとＣは、Ａが入っていないＳＮＳのグループで、今日楽しかったことや学校のことなどをやりとりし、</w:t>
      </w:r>
      <w:r w:rsidR="00AE5969">
        <w:rPr>
          <w:rFonts w:asciiTheme="minorEastAsia" w:hAnsiTheme="minorEastAsia" w:hint="eastAsia"/>
          <w:sz w:val="24"/>
          <w:szCs w:val="24"/>
        </w:rPr>
        <w:t>遊び感覚で</w:t>
      </w:r>
      <w:r>
        <w:rPr>
          <w:rFonts w:asciiTheme="minorEastAsia" w:hAnsiTheme="minorEastAsia" w:hint="eastAsia"/>
          <w:sz w:val="24"/>
          <w:szCs w:val="24"/>
        </w:rPr>
        <w:t>最後に「明日、Ａを無視してみない」「Ａ、動揺するよね。どっきりだね」と書き込んだ。</w:t>
      </w:r>
    </w:p>
    <w:p w:rsidR="009A6F60" w:rsidRDefault="009A6F60" w:rsidP="00B95CE0">
      <w:pPr>
        <w:ind w:left="233" w:hangingChars="100" w:hanging="233"/>
        <w:rPr>
          <w:rFonts w:asciiTheme="minorEastAsia" w:hAnsiTheme="minorEastAsia"/>
          <w:sz w:val="24"/>
          <w:szCs w:val="24"/>
        </w:rPr>
      </w:pPr>
      <w:r>
        <w:rPr>
          <w:rFonts w:asciiTheme="minorEastAsia" w:hAnsiTheme="minorEastAsia" w:hint="eastAsia"/>
          <w:sz w:val="24"/>
          <w:szCs w:val="24"/>
        </w:rPr>
        <w:t xml:space="preserve">　　翌日、Ａがいつも通り登校し「おはよう」とＢとＣに声をかけると返答がなかった。その後も、Ａは理由も分からないまま、ＢとＣから無視され続けた。</w:t>
      </w:r>
    </w:p>
    <w:p w:rsidR="009A6F60" w:rsidRDefault="009A6F60" w:rsidP="00B95CE0">
      <w:pPr>
        <w:ind w:left="233" w:hangingChars="100" w:hanging="233"/>
        <w:rPr>
          <w:rFonts w:asciiTheme="minorEastAsia" w:hAnsiTheme="minorEastAsia"/>
          <w:sz w:val="24"/>
          <w:szCs w:val="24"/>
        </w:rPr>
      </w:pPr>
      <w:r>
        <w:rPr>
          <w:rFonts w:asciiTheme="minorEastAsia" w:hAnsiTheme="minorEastAsia" w:hint="eastAsia"/>
          <w:sz w:val="24"/>
          <w:szCs w:val="24"/>
        </w:rPr>
        <w:t xml:space="preserve">　　さらにその翌日もＡは無視され続け、体育の授業でのバスケットボールのグループ決めのときも、ＢとＣから外されてしまった。</w:t>
      </w:r>
      <w:r w:rsidR="002C5B77">
        <w:rPr>
          <w:rFonts w:asciiTheme="minorEastAsia" w:hAnsiTheme="minorEastAsia" w:hint="eastAsia"/>
          <w:sz w:val="24"/>
          <w:szCs w:val="24"/>
        </w:rPr>
        <w:t>ＢとＣは悪びれた様子もなく、他の生徒と仲良く話していた。また、ＢとＣはＳＮＳで</w:t>
      </w:r>
      <w:r w:rsidR="00031A8A">
        <w:rPr>
          <w:rFonts w:asciiTheme="minorEastAsia" w:hAnsiTheme="minorEastAsia" w:hint="eastAsia"/>
          <w:sz w:val="24"/>
          <w:szCs w:val="24"/>
        </w:rPr>
        <w:t>、Ａが無視したときのＡの反応について楽しくやりとりした。そのやりとりを、同じグループのＤがスクリーンショットにして、Ａに送信した。</w:t>
      </w:r>
    </w:p>
    <w:p w:rsidR="00031A8A" w:rsidRDefault="00031A8A" w:rsidP="00B95CE0">
      <w:pPr>
        <w:ind w:left="233" w:hangingChars="100" w:hanging="233"/>
        <w:rPr>
          <w:rFonts w:asciiTheme="minorEastAsia" w:hAnsiTheme="minorEastAsia"/>
          <w:sz w:val="24"/>
          <w:szCs w:val="24"/>
        </w:rPr>
      </w:pPr>
      <w:r>
        <w:rPr>
          <w:rFonts w:asciiTheme="minorEastAsia" w:hAnsiTheme="minorEastAsia" w:hint="eastAsia"/>
          <w:sz w:val="24"/>
          <w:szCs w:val="24"/>
        </w:rPr>
        <w:t xml:space="preserve">　　16日（木）、Ａは欠席した。</w:t>
      </w:r>
    </w:p>
    <w:p w:rsidR="00031A8A" w:rsidRPr="00CA307C" w:rsidRDefault="00031A8A" w:rsidP="00B95CE0">
      <w:pPr>
        <w:ind w:left="233" w:hangingChars="100" w:hanging="233"/>
        <w:rPr>
          <w:rFonts w:asciiTheme="minorEastAsia" w:hAnsiTheme="minorEastAsia"/>
          <w:sz w:val="24"/>
          <w:szCs w:val="24"/>
        </w:rPr>
      </w:pPr>
      <w:r>
        <w:rPr>
          <w:rFonts w:asciiTheme="minorEastAsia" w:hAnsiTheme="minorEastAsia" w:hint="eastAsia"/>
          <w:sz w:val="24"/>
          <w:szCs w:val="24"/>
        </w:rPr>
        <w:t xml:space="preserve">　　17</w:t>
      </w:r>
      <w:r w:rsidR="008B7FD6">
        <w:rPr>
          <w:rFonts w:asciiTheme="minorEastAsia" w:hAnsiTheme="minorEastAsia" w:hint="eastAsia"/>
          <w:sz w:val="24"/>
          <w:szCs w:val="24"/>
        </w:rPr>
        <w:t>日（金）、Ａの母親から</w:t>
      </w:r>
      <w:r>
        <w:rPr>
          <w:rFonts w:asciiTheme="minorEastAsia" w:hAnsiTheme="minorEastAsia" w:hint="eastAsia"/>
          <w:sz w:val="24"/>
          <w:szCs w:val="24"/>
        </w:rPr>
        <w:t>「Ａが泣いていて、登校できない状況です。」と</w:t>
      </w:r>
      <w:r w:rsidR="008B7FD6">
        <w:rPr>
          <w:rFonts w:asciiTheme="minorEastAsia" w:hAnsiTheme="minorEastAsia" w:hint="eastAsia"/>
          <w:sz w:val="24"/>
          <w:szCs w:val="24"/>
        </w:rPr>
        <w:t>学校に</w:t>
      </w:r>
      <w:r>
        <w:rPr>
          <w:rFonts w:asciiTheme="minorEastAsia" w:hAnsiTheme="minorEastAsia" w:hint="eastAsia"/>
          <w:sz w:val="24"/>
          <w:szCs w:val="24"/>
        </w:rPr>
        <w:t>連絡があった。</w:t>
      </w:r>
    </w:p>
    <w:p w:rsidR="00900A13" w:rsidRPr="00A34BA2" w:rsidRDefault="00900A13" w:rsidP="00900A13">
      <w:pPr>
        <w:ind w:left="233" w:hangingChars="100" w:hanging="233"/>
        <w:rPr>
          <w:rFonts w:asciiTheme="minorEastAsia" w:hAnsiTheme="minorEastAsia"/>
          <w:sz w:val="24"/>
          <w:szCs w:val="24"/>
        </w:rPr>
      </w:pPr>
    </w:p>
    <w:p w:rsidR="00900A13" w:rsidRPr="00900A13" w:rsidRDefault="0015512E" w:rsidP="00900A13">
      <w:pPr>
        <w:ind w:left="274" w:hangingChars="100" w:hanging="274"/>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２　グループワーク</w:t>
      </w:r>
    </w:p>
    <w:p w:rsidR="00C96052" w:rsidRPr="0058706D" w:rsidRDefault="00C96052" w:rsidP="001F3C79">
      <w:pPr>
        <w:pStyle w:val="a3"/>
        <w:numPr>
          <w:ilvl w:val="0"/>
          <w:numId w:val="3"/>
        </w:numPr>
        <w:ind w:leftChars="0"/>
        <w:rPr>
          <w:rFonts w:asciiTheme="minorEastAsia" w:hAnsiTheme="minorEastAsia"/>
          <w:sz w:val="24"/>
          <w:szCs w:val="24"/>
        </w:rPr>
      </w:pPr>
      <w:r w:rsidRPr="0058706D">
        <w:rPr>
          <w:rFonts w:asciiTheme="minorEastAsia" w:hAnsiTheme="minorEastAsia" w:hint="eastAsia"/>
          <w:sz w:val="24"/>
          <w:szCs w:val="24"/>
        </w:rPr>
        <w:t>活動の流れ</w:t>
      </w:r>
    </w:p>
    <w:tbl>
      <w:tblPr>
        <w:tblStyle w:val="a6"/>
        <w:tblW w:w="0" w:type="auto"/>
        <w:tblLook w:val="04A0" w:firstRow="1" w:lastRow="0" w:firstColumn="1" w:lastColumn="0" w:noHBand="0" w:noVBand="1"/>
      </w:tblPr>
      <w:tblGrid>
        <w:gridCol w:w="988"/>
        <w:gridCol w:w="4961"/>
        <w:gridCol w:w="3793"/>
      </w:tblGrid>
      <w:tr w:rsidR="00C96052" w:rsidRPr="00E31617" w:rsidTr="001F3C79">
        <w:tc>
          <w:tcPr>
            <w:tcW w:w="988" w:type="dxa"/>
          </w:tcPr>
          <w:p w:rsidR="00C96052" w:rsidRPr="00E31617" w:rsidRDefault="00C96052" w:rsidP="001F3C79">
            <w:pPr>
              <w:spacing w:line="0" w:lineRule="atLeast"/>
              <w:rPr>
                <w:rFonts w:asciiTheme="minorEastAsia" w:hAnsiTheme="minorEastAsia"/>
                <w:sz w:val="24"/>
                <w:szCs w:val="24"/>
              </w:rPr>
            </w:pPr>
          </w:p>
        </w:tc>
        <w:tc>
          <w:tcPr>
            <w:tcW w:w="4961" w:type="dxa"/>
          </w:tcPr>
          <w:p w:rsidR="00C96052" w:rsidRPr="00E31617" w:rsidRDefault="00C96052" w:rsidP="001F3C79">
            <w:pPr>
              <w:spacing w:line="0" w:lineRule="atLeast"/>
              <w:jc w:val="center"/>
              <w:rPr>
                <w:rFonts w:asciiTheme="minorEastAsia" w:hAnsiTheme="minorEastAsia"/>
                <w:sz w:val="24"/>
                <w:szCs w:val="24"/>
              </w:rPr>
            </w:pPr>
            <w:r>
              <w:rPr>
                <w:rFonts w:asciiTheme="minorEastAsia" w:hAnsiTheme="minorEastAsia" w:hint="eastAsia"/>
                <w:sz w:val="24"/>
                <w:szCs w:val="24"/>
              </w:rPr>
              <w:t>活動の内容</w:t>
            </w:r>
          </w:p>
        </w:tc>
        <w:tc>
          <w:tcPr>
            <w:tcW w:w="3793" w:type="dxa"/>
          </w:tcPr>
          <w:p w:rsidR="00C96052" w:rsidRPr="00E31617" w:rsidRDefault="00C96052" w:rsidP="001F3C79">
            <w:pPr>
              <w:spacing w:line="0" w:lineRule="atLeast"/>
              <w:jc w:val="center"/>
              <w:rPr>
                <w:rFonts w:asciiTheme="minorEastAsia" w:hAnsiTheme="minorEastAsia"/>
                <w:sz w:val="24"/>
                <w:szCs w:val="24"/>
              </w:rPr>
            </w:pPr>
            <w:r>
              <w:rPr>
                <w:rFonts w:asciiTheme="minorEastAsia" w:hAnsiTheme="minorEastAsia" w:hint="eastAsia"/>
                <w:sz w:val="24"/>
                <w:szCs w:val="24"/>
              </w:rPr>
              <w:t>留意点</w:t>
            </w:r>
          </w:p>
        </w:tc>
      </w:tr>
      <w:tr w:rsidR="00C96052" w:rsidRPr="00E31617" w:rsidTr="001F3C79">
        <w:tc>
          <w:tcPr>
            <w:tcW w:w="988" w:type="dxa"/>
          </w:tcPr>
          <w:p w:rsidR="00C96052" w:rsidRPr="00E31617" w:rsidRDefault="00C96052" w:rsidP="001F3C79">
            <w:pPr>
              <w:spacing w:line="0" w:lineRule="atLeast"/>
              <w:jc w:val="center"/>
              <w:rPr>
                <w:rFonts w:asciiTheme="minorEastAsia" w:hAnsiTheme="minorEastAsia"/>
                <w:sz w:val="24"/>
                <w:szCs w:val="24"/>
              </w:rPr>
            </w:pPr>
            <w:r>
              <w:rPr>
                <w:rFonts w:asciiTheme="minorEastAsia" w:hAnsiTheme="minorEastAsia" w:hint="eastAsia"/>
                <w:sz w:val="24"/>
                <w:szCs w:val="24"/>
              </w:rPr>
              <w:t>導入</w:t>
            </w:r>
          </w:p>
        </w:tc>
        <w:tc>
          <w:tcPr>
            <w:tcW w:w="4961" w:type="dxa"/>
          </w:tcPr>
          <w:p w:rsidR="00C96052" w:rsidRDefault="00C96052" w:rsidP="001F3C79">
            <w:pPr>
              <w:spacing w:line="0" w:lineRule="atLeast"/>
              <w:rPr>
                <w:rFonts w:asciiTheme="minorEastAsia" w:hAnsiTheme="minorEastAsia"/>
                <w:sz w:val="24"/>
                <w:szCs w:val="24"/>
              </w:rPr>
            </w:pPr>
            <w:r>
              <w:rPr>
                <w:rFonts w:asciiTheme="minorEastAsia" w:hAnsiTheme="minorEastAsia" w:hint="eastAsia"/>
                <w:sz w:val="24"/>
                <w:szCs w:val="24"/>
              </w:rPr>
              <w:t>〇アイスブレーキング</w:t>
            </w:r>
          </w:p>
          <w:p w:rsidR="00C96052" w:rsidRPr="00E31617" w:rsidRDefault="00C96052" w:rsidP="001F3C79">
            <w:pPr>
              <w:spacing w:line="0" w:lineRule="atLeast"/>
              <w:rPr>
                <w:rFonts w:asciiTheme="minorEastAsia" w:hAnsiTheme="minorEastAsia"/>
                <w:sz w:val="24"/>
                <w:szCs w:val="24"/>
              </w:rPr>
            </w:pPr>
            <w:r>
              <w:rPr>
                <w:rFonts w:asciiTheme="minorEastAsia" w:hAnsiTheme="minorEastAsia" w:hint="eastAsia"/>
                <w:sz w:val="24"/>
                <w:szCs w:val="24"/>
              </w:rPr>
              <w:t>〇本研修の活動の流れの説明</w:t>
            </w:r>
          </w:p>
        </w:tc>
        <w:tc>
          <w:tcPr>
            <w:tcW w:w="3793" w:type="dxa"/>
          </w:tcPr>
          <w:p w:rsidR="00C96052" w:rsidRPr="00E31617" w:rsidRDefault="00C96052" w:rsidP="001F3C79">
            <w:pPr>
              <w:spacing w:line="0" w:lineRule="atLeast"/>
              <w:rPr>
                <w:rFonts w:asciiTheme="minorEastAsia" w:hAnsiTheme="minorEastAsia"/>
                <w:sz w:val="24"/>
                <w:szCs w:val="24"/>
              </w:rPr>
            </w:pPr>
          </w:p>
        </w:tc>
      </w:tr>
      <w:tr w:rsidR="00C96052" w:rsidRPr="00E31617" w:rsidTr="001F3C79">
        <w:tc>
          <w:tcPr>
            <w:tcW w:w="988" w:type="dxa"/>
          </w:tcPr>
          <w:p w:rsidR="00C96052" w:rsidRPr="00E31617" w:rsidRDefault="00C96052" w:rsidP="001F3C79">
            <w:pPr>
              <w:spacing w:line="0" w:lineRule="atLeast"/>
              <w:jc w:val="center"/>
              <w:rPr>
                <w:rFonts w:asciiTheme="minorEastAsia" w:hAnsiTheme="minorEastAsia"/>
                <w:sz w:val="24"/>
                <w:szCs w:val="24"/>
              </w:rPr>
            </w:pPr>
            <w:r>
              <w:rPr>
                <w:rFonts w:asciiTheme="minorEastAsia" w:hAnsiTheme="minorEastAsia" w:hint="eastAsia"/>
                <w:sz w:val="24"/>
                <w:szCs w:val="24"/>
              </w:rPr>
              <w:t>展開</w:t>
            </w:r>
          </w:p>
        </w:tc>
        <w:tc>
          <w:tcPr>
            <w:tcW w:w="4961" w:type="dxa"/>
          </w:tcPr>
          <w:p w:rsidR="00C96052" w:rsidRDefault="00C96052" w:rsidP="001F3C79">
            <w:pPr>
              <w:spacing w:line="0" w:lineRule="atLeast"/>
              <w:rPr>
                <w:rFonts w:asciiTheme="minorEastAsia" w:hAnsiTheme="minorEastAsia"/>
                <w:sz w:val="24"/>
                <w:szCs w:val="24"/>
              </w:rPr>
            </w:pPr>
            <w:r>
              <w:rPr>
                <w:rFonts w:asciiTheme="minorEastAsia" w:hAnsiTheme="minorEastAsia" w:hint="eastAsia"/>
                <w:sz w:val="24"/>
                <w:szCs w:val="24"/>
              </w:rPr>
              <w:t>〇資料（事案の概要）を提示</w:t>
            </w:r>
          </w:p>
          <w:tbl>
            <w:tblPr>
              <w:tblStyle w:val="a6"/>
              <w:tblW w:w="0" w:type="auto"/>
              <w:tblLook w:val="04A0" w:firstRow="1" w:lastRow="0" w:firstColumn="1" w:lastColumn="0" w:noHBand="0" w:noVBand="1"/>
            </w:tblPr>
            <w:tblGrid>
              <w:gridCol w:w="4735"/>
            </w:tblGrid>
            <w:tr w:rsidR="00C96052" w:rsidRPr="00B55F3F" w:rsidTr="001F3C79">
              <w:tc>
                <w:tcPr>
                  <w:tcW w:w="5280" w:type="dxa"/>
                </w:tcPr>
                <w:p w:rsidR="00C96052" w:rsidRDefault="0058706D" w:rsidP="001F3C79">
                  <w:pPr>
                    <w:spacing w:line="0" w:lineRule="atLeast"/>
                    <w:ind w:left="699" w:hangingChars="300" w:hanging="699"/>
                    <w:rPr>
                      <w:rFonts w:asciiTheme="minorEastAsia" w:hAnsiTheme="minorEastAsia"/>
                      <w:sz w:val="24"/>
                      <w:szCs w:val="24"/>
                    </w:rPr>
                  </w:pPr>
                  <w:r>
                    <w:rPr>
                      <w:rFonts w:asciiTheme="minorEastAsia" w:hAnsiTheme="minorEastAsia" w:hint="eastAsia"/>
                      <w:sz w:val="24"/>
                      <w:szCs w:val="24"/>
                    </w:rPr>
                    <w:t>指示１：本事案が自校で起きた際に</w:t>
                  </w:r>
                  <w:r w:rsidR="00E90725">
                    <w:rPr>
                      <w:rFonts w:asciiTheme="minorEastAsia" w:hAnsiTheme="minorEastAsia" w:hint="eastAsia"/>
                      <w:sz w:val="24"/>
                      <w:szCs w:val="24"/>
                    </w:rPr>
                    <w:t>、学校は組織として、</w:t>
                  </w:r>
                  <w:r w:rsidR="00C96052">
                    <w:rPr>
                      <w:rFonts w:asciiTheme="minorEastAsia" w:hAnsiTheme="minorEastAsia" w:hint="eastAsia"/>
                      <w:sz w:val="24"/>
                      <w:szCs w:val="24"/>
                    </w:rPr>
                    <w:t>どのように</w:t>
                  </w:r>
                  <w:r w:rsidR="00E90725">
                    <w:rPr>
                      <w:rFonts w:asciiTheme="minorEastAsia" w:hAnsiTheme="minorEastAsia" w:hint="eastAsia"/>
                      <w:sz w:val="24"/>
                      <w:szCs w:val="24"/>
                    </w:rPr>
                    <w:t>初期</w:t>
                  </w:r>
                  <w:bookmarkStart w:id="0" w:name="_GoBack"/>
                  <w:bookmarkEnd w:id="0"/>
                  <w:r w:rsidR="00C96052">
                    <w:rPr>
                      <w:rFonts w:asciiTheme="minorEastAsia" w:hAnsiTheme="minorEastAsia" w:hint="eastAsia"/>
                      <w:sz w:val="24"/>
                      <w:szCs w:val="24"/>
                    </w:rPr>
                    <w:t>対応すべきか、付箋紙に書き出し、グループの考えをまとめてください。</w:t>
                  </w:r>
                </w:p>
              </w:tc>
            </w:tr>
          </w:tbl>
          <w:p w:rsidR="00C96052" w:rsidRDefault="00C96052" w:rsidP="002E0E78">
            <w:pPr>
              <w:spacing w:line="0" w:lineRule="atLeast"/>
              <w:ind w:left="233" w:hangingChars="100" w:hanging="233"/>
              <w:rPr>
                <w:rFonts w:asciiTheme="minorEastAsia" w:hAnsiTheme="minorEastAsia"/>
                <w:sz w:val="24"/>
                <w:szCs w:val="24"/>
              </w:rPr>
            </w:pPr>
            <w:r>
              <w:rPr>
                <w:rFonts w:asciiTheme="minorEastAsia" w:hAnsiTheme="minorEastAsia" w:hint="eastAsia"/>
                <w:sz w:val="24"/>
                <w:szCs w:val="24"/>
              </w:rPr>
              <w:t>・優先順位や時</w:t>
            </w:r>
            <w:r w:rsidR="002E0E78">
              <w:rPr>
                <w:rFonts w:asciiTheme="minorEastAsia" w:hAnsiTheme="minorEastAsia" w:hint="eastAsia"/>
                <w:sz w:val="24"/>
                <w:szCs w:val="24"/>
              </w:rPr>
              <w:t>系列等で組織的対応をグループごとに、用紙にまとめ発表する</w:t>
            </w:r>
            <w:r>
              <w:rPr>
                <w:rFonts w:asciiTheme="minorEastAsia" w:hAnsiTheme="minorEastAsia" w:hint="eastAsia"/>
                <w:sz w:val="24"/>
                <w:szCs w:val="24"/>
              </w:rPr>
              <w:t>。</w:t>
            </w:r>
          </w:p>
          <w:tbl>
            <w:tblPr>
              <w:tblStyle w:val="a6"/>
              <w:tblW w:w="0" w:type="auto"/>
              <w:tblLook w:val="04A0" w:firstRow="1" w:lastRow="0" w:firstColumn="1" w:lastColumn="0" w:noHBand="0" w:noVBand="1"/>
            </w:tblPr>
            <w:tblGrid>
              <w:gridCol w:w="4735"/>
            </w:tblGrid>
            <w:tr w:rsidR="00AA5B4A" w:rsidTr="00AA5B4A">
              <w:tc>
                <w:tcPr>
                  <w:tcW w:w="4735" w:type="dxa"/>
                </w:tcPr>
                <w:p w:rsidR="00AA5B4A" w:rsidRDefault="00AA5B4A" w:rsidP="00AA5B4A">
                  <w:pPr>
                    <w:spacing w:line="0" w:lineRule="atLeast"/>
                    <w:ind w:left="699" w:hangingChars="300" w:hanging="699"/>
                    <w:rPr>
                      <w:rFonts w:asciiTheme="minorEastAsia" w:hAnsiTheme="minorEastAsia"/>
                      <w:sz w:val="24"/>
                      <w:szCs w:val="24"/>
                    </w:rPr>
                  </w:pPr>
                  <w:r>
                    <w:rPr>
                      <w:rFonts w:asciiTheme="minorEastAsia" w:hAnsiTheme="minorEastAsia" w:hint="eastAsia"/>
                      <w:sz w:val="24"/>
                      <w:szCs w:val="24"/>
                    </w:rPr>
                    <w:t>指示２：問題の解消に向けて、どのように対応すべきか、グループ内で相談してください。</w:t>
                  </w:r>
                </w:p>
              </w:tc>
            </w:tr>
          </w:tbl>
          <w:p w:rsidR="00AA5B4A" w:rsidRPr="00B55F3F" w:rsidRDefault="002E0E78" w:rsidP="00AA5B4A">
            <w:pPr>
              <w:spacing w:line="0" w:lineRule="atLeast"/>
              <w:rPr>
                <w:rFonts w:asciiTheme="minorEastAsia" w:hAnsiTheme="minorEastAsia"/>
                <w:sz w:val="24"/>
                <w:szCs w:val="24"/>
              </w:rPr>
            </w:pPr>
            <w:r>
              <w:rPr>
                <w:rFonts w:asciiTheme="minorEastAsia" w:hAnsiTheme="minorEastAsia" w:hint="eastAsia"/>
                <w:sz w:val="24"/>
                <w:szCs w:val="24"/>
              </w:rPr>
              <w:t>・グループごとに対応策を発表する</w:t>
            </w:r>
            <w:r w:rsidR="00AA5B4A">
              <w:rPr>
                <w:rFonts w:asciiTheme="minorEastAsia" w:hAnsiTheme="minorEastAsia" w:hint="eastAsia"/>
                <w:sz w:val="24"/>
                <w:szCs w:val="24"/>
              </w:rPr>
              <w:t>。</w:t>
            </w:r>
          </w:p>
        </w:tc>
        <w:tc>
          <w:tcPr>
            <w:tcW w:w="3793" w:type="dxa"/>
          </w:tcPr>
          <w:p w:rsidR="00C96052" w:rsidRDefault="00C96052" w:rsidP="001F3C79">
            <w:pPr>
              <w:spacing w:line="0" w:lineRule="atLeast"/>
              <w:ind w:left="233" w:hangingChars="100" w:hanging="233"/>
              <w:rPr>
                <w:rFonts w:asciiTheme="minorEastAsia" w:hAnsiTheme="minorEastAsia"/>
                <w:sz w:val="24"/>
                <w:szCs w:val="24"/>
              </w:rPr>
            </w:pPr>
            <w:r>
              <w:rPr>
                <w:rFonts w:asciiTheme="minorEastAsia" w:hAnsiTheme="minorEastAsia" w:hint="eastAsia"/>
                <w:sz w:val="24"/>
                <w:szCs w:val="24"/>
              </w:rPr>
              <w:t>・対応策について協議する時間を十分に確保する。</w:t>
            </w:r>
          </w:p>
          <w:p w:rsidR="00C96052" w:rsidRDefault="00C96052" w:rsidP="0058706D">
            <w:pPr>
              <w:spacing w:line="0" w:lineRule="atLeast"/>
              <w:ind w:left="233" w:hangingChars="100" w:hanging="233"/>
              <w:rPr>
                <w:rFonts w:asciiTheme="minorEastAsia" w:hAnsiTheme="minorEastAsia"/>
                <w:sz w:val="24"/>
                <w:szCs w:val="24"/>
              </w:rPr>
            </w:pPr>
            <w:r>
              <w:rPr>
                <w:rFonts w:asciiTheme="minorEastAsia" w:hAnsiTheme="minorEastAsia" w:hint="eastAsia"/>
                <w:sz w:val="24"/>
                <w:szCs w:val="24"/>
              </w:rPr>
              <w:t>【ポイント】</w:t>
            </w:r>
          </w:p>
          <w:p w:rsidR="00AA5B4A" w:rsidRDefault="00AA5B4A" w:rsidP="0058706D">
            <w:pPr>
              <w:spacing w:line="0" w:lineRule="atLeast"/>
              <w:ind w:left="233" w:hangingChars="100" w:hanging="233"/>
              <w:rPr>
                <w:rFonts w:asciiTheme="minorEastAsia" w:hAnsiTheme="minorEastAsia"/>
                <w:sz w:val="24"/>
                <w:szCs w:val="24"/>
              </w:rPr>
            </w:pPr>
            <w:r>
              <w:rPr>
                <w:rFonts w:asciiTheme="minorEastAsia" w:hAnsiTheme="minorEastAsia" w:hint="eastAsia"/>
                <w:sz w:val="24"/>
                <w:szCs w:val="24"/>
              </w:rPr>
              <w:t>いじめ対策組織の開催、対応方針</w:t>
            </w:r>
          </w:p>
          <w:p w:rsidR="0058706D" w:rsidRDefault="0058706D" w:rsidP="0058706D">
            <w:pPr>
              <w:pStyle w:val="a3"/>
              <w:numPr>
                <w:ilvl w:val="0"/>
                <w:numId w:val="6"/>
              </w:numPr>
              <w:spacing w:line="0" w:lineRule="atLeast"/>
              <w:ind w:leftChars="0"/>
              <w:rPr>
                <w:rFonts w:asciiTheme="minorEastAsia" w:hAnsiTheme="minorEastAsia"/>
                <w:sz w:val="24"/>
                <w:szCs w:val="24"/>
              </w:rPr>
            </w:pPr>
            <w:r>
              <w:rPr>
                <w:rFonts w:asciiTheme="minorEastAsia" w:hAnsiTheme="minorEastAsia" w:hint="eastAsia"/>
                <w:sz w:val="24"/>
                <w:szCs w:val="24"/>
              </w:rPr>
              <w:t>情報収集</w:t>
            </w:r>
            <w:r w:rsidR="00AA5B4A">
              <w:rPr>
                <w:rFonts w:asciiTheme="minorEastAsia" w:hAnsiTheme="minorEastAsia" w:hint="eastAsia"/>
                <w:sz w:val="24"/>
                <w:szCs w:val="24"/>
              </w:rPr>
              <w:t>、情報共有</w:t>
            </w:r>
          </w:p>
          <w:p w:rsidR="00AA5B4A" w:rsidRDefault="00AA5B4A" w:rsidP="0058706D">
            <w:pPr>
              <w:pStyle w:val="a3"/>
              <w:numPr>
                <w:ilvl w:val="0"/>
                <w:numId w:val="6"/>
              </w:numPr>
              <w:spacing w:line="0" w:lineRule="atLeast"/>
              <w:ind w:leftChars="0"/>
              <w:rPr>
                <w:rFonts w:asciiTheme="minorEastAsia" w:hAnsiTheme="minorEastAsia"/>
                <w:sz w:val="24"/>
                <w:szCs w:val="24"/>
              </w:rPr>
            </w:pPr>
            <w:r>
              <w:rPr>
                <w:rFonts w:asciiTheme="minorEastAsia" w:hAnsiTheme="minorEastAsia" w:hint="eastAsia"/>
                <w:sz w:val="24"/>
                <w:szCs w:val="24"/>
              </w:rPr>
              <w:t>被害者支援・見守り体制</w:t>
            </w:r>
          </w:p>
          <w:p w:rsidR="0058706D" w:rsidRDefault="00AA5B4A" w:rsidP="0058706D">
            <w:pPr>
              <w:pStyle w:val="a3"/>
              <w:numPr>
                <w:ilvl w:val="0"/>
                <w:numId w:val="6"/>
              </w:numPr>
              <w:spacing w:line="0" w:lineRule="atLeast"/>
              <w:ind w:leftChars="0"/>
              <w:rPr>
                <w:rFonts w:asciiTheme="minorEastAsia" w:hAnsiTheme="minorEastAsia"/>
                <w:sz w:val="24"/>
                <w:szCs w:val="24"/>
              </w:rPr>
            </w:pPr>
            <w:r>
              <w:rPr>
                <w:rFonts w:asciiTheme="minorEastAsia" w:hAnsiTheme="minorEastAsia" w:hint="eastAsia"/>
                <w:sz w:val="24"/>
                <w:szCs w:val="24"/>
              </w:rPr>
              <w:t>保護者対応</w:t>
            </w:r>
          </w:p>
          <w:p w:rsidR="00AA5B4A" w:rsidRDefault="00AA5B4A" w:rsidP="0058706D">
            <w:pPr>
              <w:pStyle w:val="a3"/>
              <w:numPr>
                <w:ilvl w:val="0"/>
                <w:numId w:val="6"/>
              </w:numPr>
              <w:spacing w:line="0" w:lineRule="atLeast"/>
              <w:ind w:leftChars="0"/>
              <w:rPr>
                <w:rFonts w:asciiTheme="minorEastAsia" w:hAnsiTheme="minorEastAsia"/>
                <w:sz w:val="24"/>
                <w:szCs w:val="24"/>
              </w:rPr>
            </w:pPr>
            <w:r>
              <w:rPr>
                <w:rFonts w:asciiTheme="minorEastAsia" w:hAnsiTheme="minorEastAsia" w:hint="eastAsia"/>
                <w:sz w:val="24"/>
                <w:szCs w:val="24"/>
              </w:rPr>
              <w:t>ＳＮＳトラブルへの対応</w:t>
            </w:r>
          </w:p>
          <w:p w:rsidR="00AA5B4A" w:rsidRPr="0058706D" w:rsidRDefault="00AA5B4A" w:rsidP="0058706D">
            <w:pPr>
              <w:pStyle w:val="a3"/>
              <w:numPr>
                <w:ilvl w:val="0"/>
                <w:numId w:val="6"/>
              </w:numPr>
              <w:spacing w:line="0" w:lineRule="atLeast"/>
              <w:ind w:leftChars="0"/>
              <w:rPr>
                <w:rFonts w:asciiTheme="minorEastAsia" w:hAnsiTheme="minorEastAsia"/>
                <w:sz w:val="24"/>
                <w:szCs w:val="24"/>
              </w:rPr>
            </w:pPr>
            <w:r>
              <w:rPr>
                <w:rFonts w:asciiTheme="minorEastAsia" w:hAnsiTheme="minorEastAsia" w:hint="eastAsia"/>
                <w:sz w:val="24"/>
                <w:szCs w:val="24"/>
              </w:rPr>
              <w:t>ＳＣやＳＳＷとの連携</w:t>
            </w:r>
          </w:p>
        </w:tc>
      </w:tr>
      <w:tr w:rsidR="00C96052" w:rsidRPr="00E31617" w:rsidTr="001F3C79">
        <w:tc>
          <w:tcPr>
            <w:tcW w:w="988" w:type="dxa"/>
          </w:tcPr>
          <w:p w:rsidR="00C96052" w:rsidRPr="00E31617" w:rsidRDefault="00C96052" w:rsidP="001F3C79">
            <w:pPr>
              <w:spacing w:line="0" w:lineRule="atLeast"/>
              <w:jc w:val="center"/>
              <w:rPr>
                <w:rFonts w:asciiTheme="minorEastAsia" w:hAnsiTheme="minorEastAsia"/>
                <w:sz w:val="24"/>
                <w:szCs w:val="24"/>
              </w:rPr>
            </w:pPr>
            <w:r>
              <w:rPr>
                <w:rFonts w:asciiTheme="minorEastAsia" w:hAnsiTheme="minorEastAsia" w:hint="eastAsia"/>
                <w:sz w:val="24"/>
                <w:szCs w:val="24"/>
              </w:rPr>
              <w:t>終末</w:t>
            </w:r>
          </w:p>
        </w:tc>
        <w:tc>
          <w:tcPr>
            <w:tcW w:w="4961" w:type="dxa"/>
          </w:tcPr>
          <w:p w:rsidR="00C96052" w:rsidRDefault="00C96052" w:rsidP="001F3C79">
            <w:pPr>
              <w:spacing w:line="0" w:lineRule="atLeast"/>
              <w:rPr>
                <w:rFonts w:asciiTheme="minorEastAsia" w:hAnsiTheme="minorEastAsia"/>
                <w:sz w:val="24"/>
                <w:szCs w:val="24"/>
              </w:rPr>
            </w:pPr>
            <w:r>
              <w:rPr>
                <w:rFonts w:asciiTheme="minorEastAsia" w:hAnsiTheme="minorEastAsia" w:hint="eastAsia"/>
                <w:sz w:val="24"/>
                <w:szCs w:val="24"/>
              </w:rPr>
              <w:t>〇活動の振り返り</w:t>
            </w:r>
          </w:p>
          <w:p w:rsidR="00C96052" w:rsidRDefault="00C96052" w:rsidP="001F3C79">
            <w:pPr>
              <w:spacing w:line="0" w:lineRule="atLeast"/>
              <w:rPr>
                <w:rFonts w:asciiTheme="minorEastAsia" w:hAnsiTheme="minorEastAsia"/>
                <w:sz w:val="24"/>
                <w:szCs w:val="24"/>
              </w:rPr>
            </w:pPr>
            <w:r>
              <w:rPr>
                <w:rFonts w:asciiTheme="minorEastAsia" w:hAnsiTheme="minorEastAsia" w:hint="eastAsia"/>
                <w:sz w:val="24"/>
                <w:szCs w:val="24"/>
              </w:rPr>
              <w:t xml:space="preserve">　・振り返り用紙にまとめてください。</w:t>
            </w:r>
          </w:p>
          <w:p w:rsidR="00C96052" w:rsidRPr="00E31617" w:rsidRDefault="00C96052" w:rsidP="001F3C79">
            <w:pPr>
              <w:spacing w:line="0" w:lineRule="atLeast"/>
              <w:rPr>
                <w:rFonts w:asciiTheme="minorEastAsia" w:hAnsiTheme="minorEastAsia"/>
                <w:sz w:val="24"/>
                <w:szCs w:val="24"/>
              </w:rPr>
            </w:pPr>
            <w:r>
              <w:rPr>
                <w:rFonts w:asciiTheme="minorEastAsia" w:hAnsiTheme="minorEastAsia" w:hint="eastAsia"/>
                <w:sz w:val="24"/>
                <w:szCs w:val="24"/>
              </w:rPr>
              <w:t>〇管理職からの指導</w:t>
            </w:r>
          </w:p>
        </w:tc>
        <w:tc>
          <w:tcPr>
            <w:tcW w:w="3793" w:type="dxa"/>
          </w:tcPr>
          <w:p w:rsidR="00C96052" w:rsidRDefault="00C96052" w:rsidP="001F3C79">
            <w:pPr>
              <w:spacing w:line="0" w:lineRule="atLeast"/>
              <w:rPr>
                <w:rFonts w:asciiTheme="minorEastAsia" w:hAnsiTheme="minorEastAsia"/>
                <w:sz w:val="24"/>
                <w:szCs w:val="24"/>
              </w:rPr>
            </w:pPr>
          </w:p>
          <w:p w:rsidR="00C96052" w:rsidRPr="00BB7F1C" w:rsidRDefault="00C96052" w:rsidP="001F3C79">
            <w:pPr>
              <w:spacing w:line="0" w:lineRule="atLeast"/>
              <w:ind w:left="203" w:hangingChars="100" w:hanging="203"/>
              <w:rPr>
                <w:rFonts w:asciiTheme="minorEastAsia" w:hAnsiTheme="minorEastAsia"/>
                <w:szCs w:val="21"/>
              </w:rPr>
            </w:pPr>
          </w:p>
        </w:tc>
      </w:tr>
    </w:tbl>
    <w:p w:rsidR="002E0E78" w:rsidRDefault="002E0E78" w:rsidP="002E0E78">
      <w:pPr>
        <w:pStyle w:val="a3"/>
        <w:ind w:leftChars="0" w:left="720"/>
        <w:rPr>
          <w:rFonts w:asciiTheme="minorEastAsia" w:hAnsiTheme="minorEastAsia"/>
          <w:sz w:val="24"/>
          <w:szCs w:val="24"/>
        </w:rPr>
      </w:pPr>
    </w:p>
    <w:p w:rsidR="00900A13" w:rsidRDefault="00D662D5" w:rsidP="00900A13">
      <w:pPr>
        <w:pStyle w:val="a3"/>
        <w:numPr>
          <w:ilvl w:val="0"/>
          <w:numId w:val="3"/>
        </w:numPr>
        <w:ind w:leftChars="0"/>
        <w:rPr>
          <w:rFonts w:asciiTheme="minorEastAsia" w:hAnsiTheme="minorEastAsia"/>
          <w:sz w:val="24"/>
          <w:szCs w:val="24"/>
        </w:rPr>
      </w:pPr>
      <w:r>
        <w:rPr>
          <w:rFonts w:asciiTheme="minorEastAsia" w:hAnsiTheme="minorEastAsia" w:hint="eastAsia"/>
          <w:sz w:val="24"/>
          <w:szCs w:val="24"/>
        </w:rPr>
        <w:t>事前準備</w:t>
      </w:r>
    </w:p>
    <w:p w:rsidR="00D662D5" w:rsidRDefault="00D662D5" w:rsidP="00D662D5">
      <w:pPr>
        <w:pStyle w:val="a3"/>
        <w:numPr>
          <w:ilvl w:val="1"/>
          <w:numId w:val="3"/>
        </w:numPr>
        <w:ind w:leftChars="0"/>
        <w:rPr>
          <w:rFonts w:asciiTheme="minorEastAsia" w:hAnsiTheme="minorEastAsia"/>
          <w:sz w:val="24"/>
          <w:szCs w:val="24"/>
        </w:rPr>
      </w:pPr>
      <w:r>
        <w:rPr>
          <w:rFonts w:asciiTheme="minorEastAsia" w:hAnsiTheme="minorEastAsia" w:hint="eastAsia"/>
          <w:sz w:val="24"/>
          <w:szCs w:val="24"/>
        </w:rPr>
        <w:t>資料、振り返りシート、付箋紙等</w:t>
      </w:r>
    </w:p>
    <w:p w:rsidR="00D662D5" w:rsidRDefault="00D662D5" w:rsidP="00D662D5">
      <w:pPr>
        <w:pStyle w:val="a3"/>
        <w:numPr>
          <w:ilvl w:val="1"/>
          <w:numId w:val="3"/>
        </w:numPr>
        <w:ind w:leftChars="0"/>
        <w:rPr>
          <w:rFonts w:asciiTheme="minorEastAsia" w:hAnsiTheme="minorEastAsia"/>
          <w:sz w:val="24"/>
          <w:szCs w:val="24"/>
        </w:rPr>
      </w:pPr>
      <w:r>
        <w:rPr>
          <w:rFonts w:asciiTheme="minorEastAsia" w:hAnsiTheme="minorEastAsia" w:hint="eastAsia"/>
          <w:sz w:val="24"/>
          <w:szCs w:val="24"/>
        </w:rPr>
        <w:t>グループワークのメンバー（司会者、記録者、発表者）の決定</w:t>
      </w:r>
    </w:p>
    <w:p w:rsidR="00D662D5" w:rsidRPr="00900A13" w:rsidRDefault="00D662D5" w:rsidP="00D662D5">
      <w:pPr>
        <w:ind w:left="274" w:hangingChars="100" w:hanging="274"/>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lastRenderedPageBreak/>
        <w:t>３　解説</w:t>
      </w:r>
    </w:p>
    <w:p w:rsidR="00D662D5" w:rsidRDefault="009959DC" w:rsidP="00EC2116">
      <w:pPr>
        <w:ind w:left="466" w:hangingChars="200" w:hanging="466"/>
        <w:rPr>
          <w:rFonts w:asciiTheme="minorEastAsia" w:hAnsiTheme="minorEastAsia"/>
          <w:sz w:val="24"/>
          <w:szCs w:val="24"/>
        </w:rPr>
      </w:pPr>
      <w:r>
        <w:rPr>
          <w:rFonts w:asciiTheme="minorEastAsia" w:hAnsiTheme="minorEastAsia" w:hint="eastAsia"/>
          <w:sz w:val="24"/>
          <w:szCs w:val="24"/>
        </w:rPr>
        <w:t xml:space="preserve">　〇　本事案を通して、初期対応についてシミュレーション</w:t>
      </w:r>
      <w:r w:rsidR="00D662D5">
        <w:rPr>
          <w:rFonts w:asciiTheme="minorEastAsia" w:hAnsiTheme="minorEastAsia" w:hint="eastAsia"/>
          <w:sz w:val="24"/>
          <w:szCs w:val="24"/>
        </w:rPr>
        <w:t>してみることで</w:t>
      </w:r>
      <w:r w:rsidR="00EC2116">
        <w:rPr>
          <w:rFonts w:asciiTheme="minorEastAsia" w:hAnsiTheme="minorEastAsia" w:hint="eastAsia"/>
          <w:sz w:val="24"/>
          <w:szCs w:val="24"/>
        </w:rPr>
        <w:t>実効性のある組織的対応の強化を図るようにしてください。</w:t>
      </w:r>
    </w:p>
    <w:p w:rsidR="00D662D5" w:rsidRPr="009959DC" w:rsidRDefault="00D662D5" w:rsidP="00BA6433">
      <w:pPr>
        <w:spacing w:line="0" w:lineRule="atLeast"/>
        <w:rPr>
          <w:rFonts w:asciiTheme="minorEastAsia" w:hAnsiTheme="minorEastAsia"/>
          <w:sz w:val="16"/>
          <w:szCs w:val="16"/>
        </w:rPr>
      </w:pPr>
    </w:p>
    <w:p w:rsidR="00EC2116" w:rsidRDefault="00EC2116" w:rsidP="00D662D5">
      <w:pPr>
        <w:rPr>
          <w:rFonts w:asciiTheme="minorEastAsia" w:hAnsiTheme="minorEastAsia"/>
          <w:sz w:val="24"/>
          <w:szCs w:val="24"/>
        </w:rPr>
      </w:pPr>
      <w:r>
        <w:rPr>
          <w:rFonts w:asciiTheme="minorEastAsia" w:hAnsiTheme="minorEastAsia" w:hint="eastAsia"/>
          <w:sz w:val="24"/>
          <w:szCs w:val="24"/>
        </w:rPr>
        <w:t xml:space="preserve">　　</w:t>
      </w:r>
      <w:r w:rsidRPr="00EC2116">
        <w:rPr>
          <w:rFonts w:asciiTheme="minorEastAsia" w:hAnsiTheme="minorEastAsia" w:hint="eastAsia"/>
          <w:sz w:val="24"/>
          <w:szCs w:val="24"/>
          <w:bdr w:val="single" w:sz="4" w:space="0" w:color="auto"/>
        </w:rPr>
        <w:t>深刻化</w:t>
      </w:r>
      <w:r>
        <w:rPr>
          <w:rFonts w:asciiTheme="minorEastAsia" w:hAnsiTheme="minorEastAsia" w:hint="eastAsia"/>
          <w:sz w:val="24"/>
          <w:szCs w:val="24"/>
          <w:bdr w:val="single" w:sz="4" w:space="0" w:color="auto"/>
        </w:rPr>
        <w:t>しないための対応</w:t>
      </w:r>
    </w:p>
    <w:p w:rsidR="00EC2116" w:rsidRDefault="00EC2116" w:rsidP="0073769B">
      <w:pPr>
        <w:ind w:left="699" w:hangingChars="300" w:hanging="699"/>
        <w:rPr>
          <w:rFonts w:asciiTheme="minorEastAsia" w:hAnsiTheme="minorEastAsia"/>
          <w:sz w:val="24"/>
          <w:szCs w:val="24"/>
        </w:rPr>
      </w:pPr>
      <w:r>
        <w:rPr>
          <w:rFonts w:asciiTheme="minorEastAsia" w:hAnsiTheme="minorEastAsia" w:hint="eastAsia"/>
          <w:sz w:val="24"/>
          <w:szCs w:val="24"/>
        </w:rPr>
        <w:t xml:space="preserve">　　・本事案は、不登校</w:t>
      </w:r>
      <w:r w:rsidR="0073769B">
        <w:rPr>
          <w:rFonts w:asciiTheme="minorEastAsia" w:hAnsiTheme="minorEastAsia" w:hint="eastAsia"/>
          <w:sz w:val="24"/>
          <w:szCs w:val="24"/>
        </w:rPr>
        <w:t>や自殺に追い込まれかねないケースである。重大事態に発展させないためにはいかに日頃から生徒一人一人を観察し、生徒とのコミュニケーションをうまくとることができているかがポイントである。</w:t>
      </w:r>
      <w:r>
        <w:rPr>
          <w:rFonts w:asciiTheme="minorEastAsia" w:hAnsiTheme="minorEastAsia" w:hint="eastAsia"/>
          <w:sz w:val="24"/>
          <w:szCs w:val="24"/>
        </w:rPr>
        <w:t xml:space="preserve">　　</w:t>
      </w:r>
    </w:p>
    <w:p w:rsidR="00EC2116" w:rsidRDefault="00EC2116" w:rsidP="0073769B">
      <w:pPr>
        <w:ind w:left="699" w:hangingChars="300" w:hanging="699"/>
        <w:rPr>
          <w:rFonts w:asciiTheme="minorEastAsia" w:hAnsiTheme="minorEastAsia"/>
          <w:sz w:val="24"/>
          <w:szCs w:val="24"/>
        </w:rPr>
      </w:pPr>
      <w:r>
        <w:rPr>
          <w:rFonts w:asciiTheme="minorEastAsia" w:hAnsiTheme="minorEastAsia" w:hint="eastAsia"/>
          <w:sz w:val="24"/>
          <w:szCs w:val="24"/>
        </w:rPr>
        <w:t xml:space="preserve">　　・</w:t>
      </w:r>
      <w:r w:rsidR="0073769B">
        <w:rPr>
          <w:rFonts w:asciiTheme="minorEastAsia" w:hAnsiTheme="minorEastAsia" w:hint="eastAsia"/>
          <w:sz w:val="24"/>
          <w:szCs w:val="24"/>
        </w:rPr>
        <w:t>生徒（または保護者）から訴えがあったときの初期対応により、事態が変わる。</w:t>
      </w:r>
      <w:r w:rsidR="00362679">
        <w:rPr>
          <w:rFonts w:asciiTheme="minorEastAsia" w:hAnsiTheme="minorEastAsia" w:hint="eastAsia"/>
          <w:sz w:val="24"/>
          <w:szCs w:val="24"/>
        </w:rPr>
        <w:t>迅速かつ</w:t>
      </w:r>
      <w:r w:rsidR="0073769B">
        <w:rPr>
          <w:rFonts w:asciiTheme="minorEastAsia" w:hAnsiTheme="minorEastAsia" w:hint="eastAsia"/>
          <w:sz w:val="24"/>
          <w:szCs w:val="24"/>
        </w:rPr>
        <w:t>適切に対応することにより</w:t>
      </w:r>
      <w:r w:rsidR="009959DC">
        <w:rPr>
          <w:rFonts w:asciiTheme="minorEastAsia" w:hAnsiTheme="minorEastAsia" w:hint="eastAsia"/>
          <w:sz w:val="24"/>
          <w:szCs w:val="24"/>
        </w:rPr>
        <w:t>事態の</w:t>
      </w:r>
      <w:r w:rsidR="0073769B">
        <w:rPr>
          <w:rFonts w:asciiTheme="minorEastAsia" w:hAnsiTheme="minorEastAsia" w:hint="eastAsia"/>
          <w:sz w:val="24"/>
          <w:szCs w:val="24"/>
        </w:rPr>
        <w:t>深刻化を防ぐことができる。</w:t>
      </w:r>
    </w:p>
    <w:p w:rsidR="00665A69" w:rsidRDefault="00665A69" w:rsidP="0073769B">
      <w:pPr>
        <w:ind w:left="699" w:hangingChars="300" w:hanging="699"/>
        <w:rPr>
          <w:rFonts w:asciiTheme="minorEastAsia" w:hAnsiTheme="minorEastAsia"/>
          <w:sz w:val="24"/>
          <w:szCs w:val="24"/>
        </w:rPr>
      </w:pPr>
      <w:r>
        <w:rPr>
          <w:rFonts w:asciiTheme="minorEastAsia" w:hAnsiTheme="minorEastAsia" w:hint="eastAsia"/>
          <w:sz w:val="24"/>
          <w:szCs w:val="24"/>
        </w:rPr>
        <w:t xml:space="preserve">　　・生徒の生命、財産に重大被害の生じる可能性がある場合には、警察に通報するなど、関係機関との連携を図る。</w:t>
      </w:r>
    </w:p>
    <w:p w:rsidR="00EC2116" w:rsidRPr="00BA6433" w:rsidRDefault="00EC2116" w:rsidP="00BA6433">
      <w:pPr>
        <w:spacing w:line="0" w:lineRule="atLeast"/>
        <w:rPr>
          <w:rFonts w:asciiTheme="minorEastAsia" w:hAnsiTheme="minorEastAsia"/>
          <w:sz w:val="16"/>
          <w:szCs w:val="16"/>
        </w:rPr>
      </w:pPr>
    </w:p>
    <w:p w:rsidR="00EC2116" w:rsidRDefault="00B1779F" w:rsidP="00D662D5">
      <w:pPr>
        <w:rPr>
          <w:rFonts w:asciiTheme="minorEastAsia" w:hAnsiTheme="minorEastAsia"/>
          <w:sz w:val="24"/>
          <w:szCs w:val="24"/>
        </w:rPr>
      </w:pPr>
      <w:r>
        <w:rPr>
          <w:rFonts w:asciiTheme="minorEastAsia" w:hAnsiTheme="minorEastAsia" w:hint="eastAsia"/>
          <w:sz w:val="24"/>
          <w:szCs w:val="24"/>
        </w:rPr>
        <w:t xml:space="preserve">　　</w:t>
      </w:r>
      <w:r w:rsidR="00204FAD">
        <w:rPr>
          <w:rFonts w:asciiTheme="minorEastAsia" w:hAnsiTheme="minorEastAsia" w:hint="eastAsia"/>
          <w:sz w:val="24"/>
          <w:szCs w:val="24"/>
          <w:bdr w:val="single" w:sz="4" w:space="0" w:color="auto"/>
        </w:rPr>
        <w:t>組織的な対応</w:t>
      </w:r>
    </w:p>
    <w:p w:rsidR="00B1779F" w:rsidRPr="002D355D" w:rsidRDefault="00B1779F" w:rsidP="002D355D">
      <w:pPr>
        <w:ind w:left="699" w:hangingChars="300" w:hanging="699"/>
        <w:rPr>
          <w:rFonts w:asciiTheme="minorEastAsia" w:hAnsiTheme="minorEastAsia"/>
          <w:sz w:val="16"/>
          <w:szCs w:val="16"/>
        </w:rPr>
      </w:pPr>
      <w:r>
        <w:rPr>
          <w:rFonts w:asciiTheme="minorEastAsia" w:hAnsiTheme="minorEastAsia" w:hint="eastAsia"/>
          <w:sz w:val="24"/>
          <w:szCs w:val="24"/>
        </w:rPr>
        <w:t xml:space="preserve">　　・</w:t>
      </w:r>
      <w:r w:rsidR="00AA7879">
        <w:rPr>
          <w:rFonts w:asciiTheme="minorEastAsia" w:hAnsiTheme="minorEastAsia" w:hint="eastAsia"/>
          <w:sz w:val="24"/>
          <w:szCs w:val="24"/>
        </w:rPr>
        <w:t>訴えている当該生徒や保護者からの聴き取り、関係生徒や教職員からの聴き取りにより事実関係を究明していく。</w:t>
      </w:r>
      <w:r w:rsidR="000C4DE8">
        <w:rPr>
          <w:rFonts w:asciiTheme="minorEastAsia" w:hAnsiTheme="minorEastAsia" w:hint="eastAsia"/>
          <w:sz w:val="24"/>
          <w:szCs w:val="24"/>
        </w:rPr>
        <w:t>その際、</w:t>
      </w:r>
      <w:r w:rsidR="009959DC">
        <w:rPr>
          <w:rFonts w:asciiTheme="minorEastAsia" w:hAnsiTheme="minorEastAsia" w:hint="eastAsia"/>
          <w:sz w:val="24"/>
          <w:szCs w:val="24"/>
        </w:rPr>
        <w:t>情報の共有と一元化による初期対応が</w:t>
      </w:r>
      <w:r w:rsidR="00AA7879">
        <w:rPr>
          <w:rFonts w:asciiTheme="minorEastAsia" w:hAnsiTheme="minorEastAsia" w:hint="eastAsia"/>
          <w:sz w:val="24"/>
          <w:szCs w:val="24"/>
        </w:rPr>
        <w:t>ポイントにな</w:t>
      </w:r>
      <w:r w:rsidR="000C4DE8">
        <w:rPr>
          <w:rFonts w:asciiTheme="minorEastAsia" w:hAnsiTheme="minorEastAsia" w:hint="eastAsia"/>
          <w:sz w:val="24"/>
          <w:szCs w:val="24"/>
        </w:rPr>
        <w:t>る</w:t>
      </w:r>
      <w:r w:rsidR="00AA7879">
        <w:rPr>
          <w:rFonts w:asciiTheme="minorEastAsia" w:hAnsiTheme="minorEastAsia" w:hint="eastAsia"/>
          <w:sz w:val="24"/>
          <w:szCs w:val="24"/>
        </w:rPr>
        <w:t>。絶対に一人で問題を抱え込まないようにする</w:t>
      </w:r>
      <w:r w:rsidR="002D355D">
        <w:rPr>
          <w:rFonts w:asciiTheme="minorEastAsia" w:hAnsiTheme="minorEastAsia" w:hint="eastAsia"/>
          <w:sz w:val="24"/>
          <w:szCs w:val="24"/>
        </w:rPr>
        <w:t>ことが、いじめられている生徒を守り</w:t>
      </w:r>
    </w:p>
    <w:p w:rsidR="00B1779F" w:rsidRDefault="009959DC" w:rsidP="00D662D5">
      <w:pPr>
        <w:rPr>
          <w:rFonts w:asciiTheme="minorEastAsia" w:hAnsiTheme="minorEastAsia"/>
          <w:sz w:val="24"/>
          <w:szCs w:val="24"/>
        </w:rPr>
      </w:pPr>
      <w:r>
        <w:rPr>
          <w:rFonts w:asciiTheme="minorEastAsia" w:hAnsiTheme="minorEastAsia" w:hint="eastAsia"/>
          <w:sz w:val="24"/>
          <w:szCs w:val="24"/>
        </w:rPr>
        <w:t xml:space="preserve">　　　抜く</w:t>
      </w:r>
      <w:r w:rsidR="002D355D">
        <w:rPr>
          <w:rFonts w:asciiTheme="minorEastAsia" w:hAnsiTheme="minorEastAsia" w:hint="eastAsia"/>
          <w:sz w:val="24"/>
          <w:szCs w:val="24"/>
        </w:rPr>
        <w:t>ことになる。</w:t>
      </w:r>
    </w:p>
    <w:p w:rsidR="00FC7B0E" w:rsidRDefault="001272F2" w:rsidP="001272F2">
      <w:pPr>
        <w:ind w:left="699" w:hangingChars="300" w:hanging="699"/>
        <w:rPr>
          <w:rFonts w:asciiTheme="minorEastAsia" w:hAnsiTheme="minorEastAsia"/>
          <w:sz w:val="24"/>
          <w:szCs w:val="24"/>
        </w:rPr>
      </w:pPr>
      <w:r>
        <w:rPr>
          <w:rFonts w:asciiTheme="minorEastAsia" w:hAnsiTheme="minorEastAsia" w:hint="eastAsia"/>
          <w:sz w:val="24"/>
          <w:szCs w:val="24"/>
        </w:rPr>
        <w:t xml:space="preserve">　　・生徒本人や保護者からの訴えや相談は、些細なことであっても、いじめ対策推進教員に報告する。管理職といじめ対策推進教員は報告を受けた段階で、速やかに</w:t>
      </w:r>
      <w:r w:rsidR="00665A69">
        <w:rPr>
          <w:rFonts w:asciiTheme="minorEastAsia" w:hAnsiTheme="minorEastAsia" w:hint="eastAsia"/>
          <w:sz w:val="24"/>
          <w:szCs w:val="24"/>
        </w:rPr>
        <w:t>「</w:t>
      </w:r>
      <w:r>
        <w:rPr>
          <w:rFonts w:asciiTheme="minorEastAsia" w:hAnsiTheme="minorEastAsia" w:hint="eastAsia"/>
          <w:sz w:val="24"/>
          <w:szCs w:val="24"/>
        </w:rPr>
        <w:t>第１次判断</w:t>
      </w:r>
      <w:r w:rsidR="00665A69">
        <w:rPr>
          <w:rFonts w:asciiTheme="minorEastAsia" w:hAnsiTheme="minorEastAsia" w:hint="eastAsia"/>
          <w:sz w:val="24"/>
          <w:szCs w:val="24"/>
        </w:rPr>
        <w:t>」</w:t>
      </w:r>
      <w:r>
        <w:rPr>
          <w:rFonts w:asciiTheme="minorEastAsia" w:hAnsiTheme="minorEastAsia" w:hint="eastAsia"/>
          <w:sz w:val="24"/>
          <w:szCs w:val="24"/>
        </w:rPr>
        <w:t>をして、関係教職員に対応を指示していくことで、いじめの深刻化を防止するようにする。</w:t>
      </w:r>
    </w:p>
    <w:p w:rsidR="004A1F1F" w:rsidRDefault="00FC7B0E" w:rsidP="00FC7B0E">
      <w:pPr>
        <w:ind w:left="699" w:hangingChars="300" w:hanging="699"/>
        <w:jc w:val="center"/>
        <w:rPr>
          <w:rFonts w:asciiTheme="minorEastAsia" w:hAnsiTheme="minorEastAsia"/>
          <w:sz w:val="24"/>
          <w:szCs w:val="24"/>
        </w:rPr>
      </w:pPr>
      <w:r w:rsidRPr="00FC7B0E">
        <w:rPr>
          <w:rFonts w:asciiTheme="minorEastAsia" w:hAnsiTheme="minorEastAsia"/>
          <w:sz w:val="24"/>
          <w:szCs w:val="24"/>
        </w:rPr>
        <w:object w:dxaOrig="12631" w:dyaOrig="8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339pt" o:ole="">
            <v:imagedata r:id="rId8" o:title=""/>
          </v:shape>
          <o:OLEObject Type="Embed" ProgID="AcroExch.Document.DC" ShapeID="_x0000_i1025" DrawAspect="Content" ObjectID="_1614757684" r:id="rId9"/>
        </w:object>
      </w:r>
    </w:p>
    <w:p w:rsidR="00204FAD" w:rsidRDefault="001F3C79" w:rsidP="00204FAD">
      <w:pPr>
        <w:jc w:val="left"/>
        <w:rPr>
          <w:rFonts w:asciiTheme="minorEastAsia" w:hAnsiTheme="minorEastAsia"/>
          <w:sz w:val="24"/>
          <w:szCs w:val="24"/>
        </w:rPr>
      </w:pPr>
      <w:r>
        <w:rPr>
          <w:rFonts w:asciiTheme="majorEastAsia" w:eastAsiaTheme="majorEastAsia" w:hAnsiTheme="majorEastAsia" w:hint="eastAsia"/>
          <w:b/>
          <w:sz w:val="24"/>
          <w:szCs w:val="24"/>
        </w:rPr>
        <w:lastRenderedPageBreak/>
        <w:t xml:space="preserve">　　</w:t>
      </w:r>
      <w:r w:rsidRPr="001F3C79">
        <w:rPr>
          <w:rFonts w:asciiTheme="minorEastAsia" w:hAnsiTheme="minorEastAsia" w:hint="eastAsia"/>
          <w:sz w:val="24"/>
          <w:szCs w:val="24"/>
          <w:bdr w:val="single" w:sz="4" w:space="0" w:color="auto"/>
        </w:rPr>
        <w:t>生徒からの聴き取りによる事実確認</w:t>
      </w:r>
    </w:p>
    <w:p w:rsidR="00195432" w:rsidRDefault="001F3C79" w:rsidP="00204FAD">
      <w:pPr>
        <w:jc w:val="left"/>
        <w:rPr>
          <w:rFonts w:asciiTheme="minorEastAsia" w:hAnsiTheme="minorEastAsia"/>
          <w:sz w:val="24"/>
          <w:szCs w:val="24"/>
        </w:rPr>
      </w:pPr>
      <w:r>
        <w:rPr>
          <w:rFonts w:asciiTheme="minorEastAsia" w:hAnsiTheme="minorEastAsia" w:hint="eastAsia"/>
          <w:sz w:val="24"/>
          <w:szCs w:val="24"/>
        </w:rPr>
        <w:t xml:space="preserve">　　</w:t>
      </w:r>
      <w:r w:rsidR="00195432">
        <w:rPr>
          <w:rFonts w:asciiTheme="minorEastAsia" w:hAnsiTheme="minorEastAsia" w:hint="eastAsia"/>
          <w:sz w:val="24"/>
          <w:szCs w:val="24"/>
        </w:rPr>
        <w:t>＜基本的な聴き取りの進め方＞</w:t>
      </w:r>
    </w:p>
    <w:p w:rsidR="001F3C79" w:rsidRDefault="001F3C79" w:rsidP="00195432">
      <w:pPr>
        <w:ind w:firstLineChars="200" w:firstLine="466"/>
        <w:jc w:val="left"/>
        <w:rPr>
          <w:rFonts w:asciiTheme="minorEastAsia" w:hAnsiTheme="minorEastAsia"/>
          <w:sz w:val="24"/>
          <w:szCs w:val="24"/>
        </w:rPr>
      </w:pPr>
      <w:r>
        <w:rPr>
          <w:rFonts w:asciiTheme="minorEastAsia" w:hAnsiTheme="minorEastAsia" w:hint="eastAsia"/>
          <w:sz w:val="24"/>
          <w:szCs w:val="24"/>
        </w:rPr>
        <w:t>・十分な時間の確保</w:t>
      </w:r>
    </w:p>
    <w:p w:rsidR="001F3C79" w:rsidRDefault="0086258A" w:rsidP="00204FAD">
      <w:pPr>
        <w:jc w:val="left"/>
        <w:rPr>
          <w:rFonts w:asciiTheme="minorEastAsia" w:hAnsiTheme="minorEastAsia"/>
          <w:sz w:val="24"/>
          <w:szCs w:val="24"/>
        </w:rPr>
      </w:pPr>
      <w:r>
        <w:rPr>
          <w:rFonts w:asciiTheme="minorEastAsia" w:hAnsiTheme="minorEastAsia" w:hint="eastAsia"/>
          <w:sz w:val="24"/>
          <w:szCs w:val="24"/>
        </w:rPr>
        <w:t xml:space="preserve">　　・他の生徒に見聞</w:t>
      </w:r>
      <w:r w:rsidR="001F3C79">
        <w:rPr>
          <w:rFonts w:asciiTheme="minorEastAsia" w:hAnsiTheme="minorEastAsia" w:hint="eastAsia"/>
          <w:sz w:val="24"/>
          <w:szCs w:val="24"/>
        </w:rPr>
        <w:t>きされないように場所を考慮</w:t>
      </w:r>
    </w:p>
    <w:p w:rsidR="001F3C79" w:rsidRDefault="001F3C79" w:rsidP="00204FAD">
      <w:pPr>
        <w:jc w:val="left"/>
        <w:rPr>
          <w:rFonts w:asciiTheme="minorEastAsia" w:hAnsiTheme="minorEastAsia"/>
          <w:sz w:val="24"/>
          <w:szCs w:val="24"/>
        </w:rPr>
      </w:pPr>
      <w:r>
        <w:rPr>
          <w:rFonts w:asciiTheme="minorEastAsia" w:hAnsiTheme="minorEastAsia" w:hint="eastAsia"/>
          <w:sz w:val="24"/>
          <w:szCs w:val="24"/>
        </w:rPr>
        <w:t xml:space="preserve">　　・対象生徒が複数の場合、個別に同時進行</w:t>
      </w:r>
    </w:p>
    <w:p w:rsidR="001F3C79" w:rsidRDefault="001F3C79" w:rsidP="00204FAD">
      <w:pPr>
        <w:jc w:val="left"/>
        <w:rPr>
          <w:rFonts w:asciiTheme="minorEastAsia" w:hAnsiTheme="minorEastAsia"/>
          <w:sz w:val="24"/>
          <w:szCs w:val="24"/>
        </w:rPr>
      </w:pPr>
      <w:r>
        <w:rPr>
          <w:rFonts w:asciiTheme="minorEastAsia" w:hAnsiTheme="minorEastAsia" w:hint="eastAsia"/>
          <w:sz w:val="24"/>
          <w:szCs w:val="24"/>
        </w:rPr>
        <w:t xml:space="preserve">　　・</w:t>
      </w:r>
      <w:r w:rsidR="00195432">
        <w:rPr>
          <w:rFonts w:asciiTheme="minorEastAsia" w:hAnsiTheme="minorEastAsia" w:hint="eastAsia"/>
          <w:sz w:val="24"/>
          <w:szCs w:val="24"/>
        </w:rPr>
        <w:t>事実</w:t>
      </w:r>
      <w:r w:rsidR="002404F0">
        <w:rPr>
          <w:rFonts w:asciiTheme="minorEastAsia" w:hAnsiTheme="minorEastAsia" w:hint="eastAsia"/>
          <w:sz w:val="24"/>
          <w:szCs w:val="24"/>
        </w:rPr>
        <w:t>（５Ｗ１Ｈ）</w:t>
      </w:r>
      <w:r w:rsidR="00195432">
        <w:rPr>
          <w:rFonts w:asciiTheme="minorEastAsia" w:hAnsiTheme="minorEastAsia" w:hint="eastAsia"/>
          <w:sz w:val="24"/>
          <w:szCs w:val="24"/>
        </w:rPr>
        <w:t>を正確に</w:t>
      </w:r>
      <w:r>
        <w:rPr>
          <w:rFonts w:asciiTheme="minorEastAsia" w:hAnsiTheme="minorEastAsia" w:hint="eastAsia"/>
          <w:sz w:val="24"/>
          <w:szCs w:val="24"/>
        </w:rPr>
        <w:t>記録</w:t>
      </w:r>
      <w:r w:rsidR="00195432">
        <w:rPr>
          <w:rFonts w:asciiTheme="minorEastAsia" w:hAnsiTheme="minorEastAsia" w:hint="eastAsia"/>
          <w:sz w:val="24"/>
          <w:szCs w:val="24"/>
        </w:rPr>
        <w:t>（場合によっては本人に書かせる）</w:t>
      </w:r>
    </w:p>
    <w:p w:rsidR="001F3C79" w:rsidRDefault="001F3C79" w:rsidP="00204FAD">
      <w:pPr>
        <w:jc w:val="left"/>
        <w:rPr>
          <w:rFonts w:asciiTheme="minorEastAsia" w:hAnsiTheme="minorEastAsia"/>
          <w:sz w:val="24"/>
          <w:szCs w:val="24"/>
        </w:rPr>
      </w:pPr>
      <w:r>
        <w:rPr>
          <w:rFonts w:asciiTheme="minorEastAsia" w:hAnsiTheme="minorEastAsia" w:hint="eastAsia"/>
          <w:sz w:val="24"/>
          <w:szCs w:val="24"/>
        </w:rPr>
        <w:t xml:space="preserve">　　・</w:t>
      </w:r>
      <w:r w:rsidR="0086258A">
        <w:rPr>
          <w:rFonts w:asciiTheme="minorEastAsia" w:hAnsiTheme="minorEastAsia" w:hint="eastAsia"/>
          <w:sz w:val="24"/>
          <w:szCs w:val="24"/>
        </w:rPr>
        <w:t>聴</w:t>
      </w:r>
      <w:r w:rsidR="00195432">
        <w:rPr>
          <w:rFonts w:asciiTheme="minorEastAsia" w:hAnsiTheme="minorEastAsia" w:hint="eastAsia"/>
          <w:sz w:val="24"/>
          <w:szCs w:val="24"/>
        </w:rPr>
        <w:t>き取った情報をその都度集約し、再確認</w:t>
      </w:r>
    </w:p>
    <w:p w:rsidR="00195432" w:rsidRPr="0086258A" w:rsidRDefault="00195432" w:rsidP="00204FAD">
      <w:pPr>
        <w:jc w:val="left"/>
        <w:rPr>
          <w:rFonts w:asciiTheme="minorEastAsia" w:hAnsiTheme="minorEastAsia"/>
          <w:sz w:val="24"/>
          <w:szCs w:val="24"/>
        </w:rPr>
      </w:pPr>
    </w:p>
    <w:p w:rsidR="00195432" w:rsidRDefault="00195432" w:rsidP="00204FAD">
      <w:pPr>
        <w:jc w:val="left"/>
        <w:rPr>
          <w:rFonts w:asciiTheme="minorEastAsia" w:hAnsiTheme="minorEastAsia"/>
          <w:sz w:val="24"/>
          <w:szCs w:val="24"/>
        </w:rPr>
      </w:pPr>
      <w:r>
        <w:rPr>
          <w:rFonts w:asciiTheme="minorEastAsia" w:hAnsiTheme="minorEastAsia" w:hint="eastAsia"/>
          <w:sz w:val="24"/>
          <w:szCs w:val="24"/>
        </w:rPr>
        <w:t xml:space="preserve">　〔被害生徒</w:t>
      </w:r>
      <w:r w:rsidR="00F05DAF">
        <w:rPr>
          <w:rFonts w:asciiTheme="minorEastAsia" w:hAnsiTheme="minorEastAsia" w:hint="eastAsia"/>
          <w:sz w:val="24"/>
          <w:szCs w:val="24"/>
        </w:rPr>
        <w:t>へ</w:t>
      </w:r>
      <w:r>
        <w:rPr>
          <w:rFonts w:asciiTheme="minorEastAsia" w:hAnsiTheme="minorEastAsia" w:hint="eastAsia"/>
          <w:sz w:val="24"/>
          <w:szCs w:val="24"/>
        </w:rPr>
        <w:t>の聴き取りと支援〕</w:t>
      </w:r>
    </w:p>
    <w:p w:rsidR="00195432" w:rsidRDefault="002404F0" w:rsidP="00195432">
      <w:pPr>
        <w:pStyle w:val="a3"/>
        <w:numPr>
          <w:ilvl w:val="0"/>
          <w:numId w:val="7"/>
        </w:numPr>
        <w:ind w:leftChars="0"/>
        <w:jc w:val="left"/>
        <w:rPr>
          <w:rFonts w:asciiTheme="minorEastAsia" w:hAnsiTheme="minorEastAsia"/>
          <w:sz w:val="24"/>
          <w:szCs w:val="24"/>
        </w:rPr>
      </w:pPr>
      <w:r>
        <w:rPr>
          <w:rFonts w:asciiTheme="minorEastAsia" w:hAnsiTheme="minorEastAsia" w:hint="eastAsia"/>
          <w:sz w:val="24"/>
          <w:szCs w:val="24"/>
        </w:rPr>
        <w:t>訴えの中に</w:t>
      </w:r>
      <w:r w:rsidR="00195432" w:rsidRPr="00195432">
        <w:rPr>
          <w:rFonts w:asciiTheme="minorEastAsia" w:hAnsiTheme="minorEastAsia" w:hint="eastAsia"/>
          <w:sz w:val="24"/>
          <w:szCs w:val="24"/>
        </w:rPr>
        <w:t>「いじめが存在する」という視点で臨む</w:t>
      </w:r>
    </w:p>
    <w:p w:rsidR="00195432" w:rsidRDefault="00195432" w:rsidP="00195432">
      <w:pPr>
        <w:pStyle w:val="a3"/>
        <w:numPr>
          <w:ilvl w:val="0"/>
          <w:numId w:val="7"/>
        </w:numPr>
        <w:ind w:leftChars="0"/>
        <w:jc w:val="left"/>
        <w:rPr>
          <w:rFonts w:asciiTheme="minorEastAsia" w:hAnsiTheme="minorEastAsia"/>
          <w:sz w:val="24"/>
          <w:szCs w:val="24"/>
        </w:rPr>
      </w:pPr>
      <w:r>
        <w:rPr>
          <w:rFonts w:asciiTheme="minorEastAsia" w:hAnsiTheme="minorEastAsia" w:hint="eastAsia"/>
          <w:sz w:val="24"/>
          <w:szCs w:val="24"/>
        </w:rPr>
        <w:t>いじめから守り抜くことを伝える</w:t>
      </w:r>
    </w:p>
    <w:p w:rsidR="00195432" w:rsidRDefault="00195432" w:rsidP="00195432">
      <w:pPr>
        <w:pStyle w:val="a3"/>
        <w:numPr>
          <w:ilvl w:val="0"/>
          <w:numId w:val="7"/>
        </w:numPr>
        <w:ind w:leftChars="0"/>
        <w:jc w:val="left"/>
        <w:rPr>
          <w:rFonts w:asciiTheme="minorEastAsia" w:hAnsiTheme="minorEastAsia"/>
          <w:sz w:val="24"/>
          <w:szCs w:val="24"/>
        </w:rPr>
      </w:pPr>
      <w:r>
        <w:rPr>
          <w:rFonts w:asciiTheme="minorEastAsia" w:hAnsiTheme="minorEastAsia" w:hint="eastAsia"/>
          <w:sz w:val="24"/>
          <w:szCs w:val="24"/>
        </w:rPr>
        <w:t>被害生徒の立場や心情を理解する</w:t>
      </w:r>
    </w:p>
    <w:p w:rsidR="00195432" w:rsidRDefault="00195432" w:rsidP="00195432">
      <w:pPr>
        <w:pStyle w:val="a3"/>
        <w:numPr>
          <w:ilvl w:val="0"/>
          <w:numId w:val="7"/>
        </w:numPr>
        <w:ind w:leftChars="0"/>
        <w:jc w:val="left"/>
        <w:rPr>
          <w:rFonts w:asciiTheme="minorEastAsia" w:hAnsiTheme="minorEastAsia"/>
          <w:sz w:val="24"/>
          <w:szCs w:val="24"/>
        </w:rPr>
      </w:pPr>
      <w:r>
        <w:rPr>
          <w:rFonts w:asciiTheme="minorEastAsia" w:hAnsiTheme="minorEastAsia" w:hint="eastAsia"/>
          <w:sz w:val="24"/>
          <w:szCs w:val="24"/>
        </w:rPr>
        <w:t>事実を正確に記録する</w:t>
      </w:r>
    </w:p>
    <w:p w:rsidR="00195432" w:rsidRPr="00195432" w:rsidRDefault="00195432" w:rsidP="00195432">
      <w:pPr>
        <w:pStyle w:val="a3"/>
        <w:numPr>
          <w:ilvl w:val="0"/>
          <w:numId w:val="7"/>
        </w:numPr>
        <w:ind w:leftChars="0"/>
        <w:jc w:val="left"/>
        <w:rPr>
          <w:rFonts w:asciiTheme="minorEastAsia" w:hAnsiTheme="minorEastAsia"/>
          <w:sz w:val="24"/>
          <w:szCs w:val="24"/>
        </w:rPr>
      </w:pPr>
      <w:r>
        <w:rPr>
          <w:rFonts w:asciiTheme="minorEastAsia" w:hAnsiTheme="minorEastAsia" w:hint="eastAsia"/>
          <w:sz w:val="24"/>
          <w:szCs w:val="24"/>
        </w:rPr>
        <w:t>自信を取り戻せるよう言葉をかける</w:t>
      </w:r>
    </w:p>
    <w:p w:rsidR="00195432" w:rsidRDefault="00195432" w:rsidP="00204FAD">
      <w:pPr>
        <w:jc w:val="left"/>
        <w:rPr>
          <w:rFonts w:asciiTheme="minorEastAsia" w:hAnsiTheme="minorEastAsia"/>
          <w:sz w:val="24"/>
          <w:szCs w:val="24"/>
        </w:rPr>
      </w:pPr>
      <w:r>
        <w:rPr>
          <w:rFonts w:asciiTheme="minorEastAsia" w:hAnsiTheme="minorEastAsia" w:hint="eastAsia"/>
          <w:sz w:val="24"/>
          <w:szCs w:val="24"/>
        </w:rPr>
        <w:t xml:space="preserve">　</w:t>
      </w:r>
    </w:p>
    <w:p w:rsidR="00195432" w:rsidRDefault="00195432" w:rsidP="00204FAD">
      <w:pPr>
        <w:jc w:val="left"/>
        <w:rPr>
          <w:rFonts w:asciiTheme="minorEastAsia" w:hAnsiTheme="minorEastAsia"/>
          <w:sz w:val="24"/>
          <w:szCs w:val="24"/>
        </w:rPr>
      </w:pPr>
      <w:r>
        <w:rPr>
          <w:rFonts w:asciiTheme="minorEastAsia" w:hAnsiTheme="minorEastAsia" w:hint="eastAsia"/>
          <w:sz w:val="24"/>
          <w:szCs w:val="24"/>
        </w:rPr>
        <w:t xml:space="preserve">　〔加害生徒</w:t>
      </w:r>
      <w:r w:rsidR="00F05DAF">
        <w:rPr>
          <w:rFonts w:asciiTheme="minorEastAsia" w:hAnsiTheme="minorEastAsia" w:hint="eastAsia"/>
          <w:sz w:val="24"/>
          <w:szCs w:val="24"/>
        </w:rPr>
        <w:t>へ</w:t>
      </w:r>
      <w:r>
        <w:rPr>
          <w:rFonts w:asciiTheme="minorEastAsia" w:hAnsiTheme="minorEastAsia" w:hint="eastAsia"/>
          <w:sz w:val="24"/>
          <w:szCs w:val="24"/>
        </w:rPr>
        <w:t>の聴き取りと</w:t>
      </w:r>
      <w:r w:rsidR="00F05DAF">
        <w:rPr>
          <w:rFonts w:asciiTheme="minorEastAsia" w:hAnsiTheme="minorEastAsia" w:hint="eastAsia"/>
          <w:sz w:val="24"/>
          <w:szCs w:val="24"/>
        </w:rPr>
        <w:t>指導〕</w:t>
      </w:r>
    </w:p>
    <w:p w:rsidR="00F05DAF" w:rsidRPr="00F05DAF" w:rsidRDefault="00AE5969" w:rsidP="00F05DAF">
      <w:pPr>
        <w:pStyle w:val="a3"/>
        <w:numPr>
          <w:ilvl w:val="0"/>
          <w:numId w:val="8"/>
        </w:numPr>
        <w:ind w:leftChars="0"/>
        <w:jc w:val="left"/>
        <w:rPr>
          <w:rFonts w:asciiTheme="minorEastAsia" w:hAnsiTheme="minorEastAsia"/>
          <w:sz w:val="24"/>
          <w:szCs w:val="24"/>
        </w:rPr>
      </w:pPr>
      <w:r>
        <w:rPr>
          <w:rFonts w:asciiTheme="minorEastAsia" w:hAnsiTheme="minorEastAsia" w:hint="eastAsia"/>
          <w:sz w:val="24"/>
          <w:szCs w:val="24"/>
        </w:rPr>
        <w:t>聴き取りのはじめは「いじめ」という言葉を用いなくてもよい</w:t>
      </w:r>
    </w:p>
    <w:p w:rsidR="00F05DAF" w:rsidRPr="002404F0" w:rsidRDefault="002404F0" w:rsidP="0015503E">
      <w:pPr>
        <w:pStyle w:val="a3"/>
        <w:numPr>
          <w:ilvl w:val="0"/>
          <w:numId w:val="8"/>
        </w:numPr>
        <w:ind w:leftChars="0"/>
        <w:jc w:val="left"/>
        <w:rPr>
          <w:rFonts w:asciiTheme="minorEastAsia" w:hAnsiTheme="minorEastAsia"/>
          <w:sz w:val="24"/>
          <w:szCs w:val="24"/>
        </w:rPr>
      </w:pPr>
      <w:r w:rsidRPr="002404F0">
        <w:rPr>
          <w:rFonts w:asciiTheme="minorEastAsia" w:hAnsiTheme="minorEastAsia" w:hint="eastAsia"/>
          <w:sz w:val="24"/>
          <w:szCs w:val="24"/>
        </w:rPr>
        <w:t>事実確認を優先し、</w:t>
      </w:r>
      <w:r w:rsidR="00F05DAF" w:rsidRPr="002404F0">
        <w:rPr>
          <w:rFonts w:asciiTheme="minorEastAsia" w:hAnsiTheme="minorEastAsia" w:hint="eastAsia"/>
          <w:sz w:val="24"/>
          <w:szCs w:val="24"/>
        </w:rPr>
        <w:t>事実を一つ一つ確認して記録する</w:t>
      </w:r>
      <w:r>
        <w:rPr>
          <w:rFonts w:asciiTheme="minorEastAsia" w:hAnsiTheme="minorEastAsia" w:hint="eastAsia"/>
          <w:sz w:val="24"/>
          <w:szCs w:val="24"/>
        </w:rPr>
        <w:t>（いじめ対策推進教員は聴取内容を照合する）</w:t>
      </w:r>
    </w:p>
    <w:p w:rsidR="00F05DAF" w:rsidRPr="002404F0" w:rsidRDefault="00F05DAF" w:rsidP="0039732C">
      <w:pPr>
        <w:pStyle w:val="a3"/>
        <w:numPr>
          <w:ilvl w:val="0"/>
          <w:numId w:val="8"/>
        </w:numPr>
        <w:ind w:leftChars="0"/>
        <w:jc w:val="left"/>
        <w:rPr>
          <w:rFonts w:asciiTheme="minorEastAsia" w:hAnsiTheme="minorEastAsia"/>
          <w:sz w:val="24"/>
          <w:szCs w:val="24"/>
        </w:rPr>
      </w:pPr>
      <w:r w:rsidRPr="002404F0">
        <w:rPr>
          <w:rFonts w:asciiTheme="minorEastAsia" w:hAnsiTheme="minorEastAsia" w:hint="eastAsia"/>
          <w:sz w:val="24"/>
          <w:szCs w:val="24"/>
        </w:rPr>
        <w:t>いじめに至る背景や心情を理解</w:t>
      </w:r>
      <w:r w:rsidR="002404F0" w:rsidRPr="002404F0">
        <w:rPr>
          <w:rFonts w:asciiTheme="minorEastAsia" w:hAnsiTheme="minorEastAsia" w:hint="eastAsia"/>
          <w:sz w:val="24"/>
          <w:szCs w:val="24"/>
        </w:rPr>
        <w:t>したうえで、</w:t>
      </w:r>
      <w:r w:rsidRPr="002404F0">
        <w:rPr>
          <w:rFonts w:asciiTheme="minorEastAsia" w:hAnsiTheme="minorEastAsia" w:hint="eastAsia"/>
          <w:sz w:val="24"/>
          <w:szCs w:val="24"/>
        </w:rPr>
        <w:t>被害生徒の立場で、自身の言動を考えさせる</w:t>
      </w:r>
    </w:p>
    <w:p w:rsidR="00F05DAF" w:rsidRDefault="00F05DAF" w:rsidP="00F05DAF">
      <w:pPr>
        <w:pStyle w:val="a3"/>
        <w:numPr>
          <w:ilvl w:val="0"/>
          <w:numId w:val="8"/>
        </w:numPr>
        <w:ind w:leftChars="0"/>
        <w:jc w:val="left"/>
        <w:rPr>
          <w:rFonts w:asciiTheme="minorEastAsia" w:hAnsiTheme="minorEastAsia"/>
          <w:sz w:val="24"/>
          <w:szCs w:val="24"/>
        </w:rPr>
      </w:pPr>
      <w:r>
        <w:rPr>
          <w:rFonts w:asciiTheme="minorEastAsia" w:hAnsiTheme="minorEastAsia" w:hint="eastAsia"/>
          <w:sz w:val="24"/>
          <w:szCs w:val="24"/>
        </w:rPr>
        <w:t>いじめが許されない行為であることを理解させる</w:t>
      </w:r>
    </w:p>
    <w:p w:rsidR="00F05DAF" w:rsidRPr="00F05DAF" w:rsidRDefault="00F05DAF" w:rsidP="00F05DAF">
      <w:pPr>
        <w:pStyle w:val="a3"/>
        <w:numPr>
          <w:ilvl w:val="0"/>
          <w:numId w:val="8"/>
        </w:numPr>
        <w:ind w:leftChars="0"/>
        <w:jc w:val="left"/>
        <w:rPr>
          <w:rFonts w:asciiTheme="minorEastAsia" w:hAnsiTheme="minorEastAsia"/>
          <w:sz w:val="24"/>
          <w:szCs w:val="24"/>
        </w:rPr>
      </w:pPr>
      <w:r>
        <w:rPr>
          <w:rFonts w:asciiTheme="minorEastAsia" w:hAnsiTheme="minorEastAsia" w:hint="eastAsia"/>
          <w:sz w:val="24"/>
          <w:szCs w:val="24"/>
        </w:rPr>
        <w:t>過去の自分と今後の自分について考えさせる</w:t>
      </w:r>
    </w:p>
    <w:p w:rsidR="00195432" w:rsidRDefault="00195432" w:rsidP="00204FAD">
      <w:pPr>
        <w:jc w:val="left"/>
        <w:rPr>
          <w:rFonts w:asciiTheme="minorEastAsia" w:hAnsiTheme="minorEastAsia"/>
          <w:sz w:val="24"/>
          <w:szCs w:val="24"/>
        </w:rPr>
      </w:pPr>
    </w:p>
    <w:p w:rsidR="00F05DAF" w:rsidRPr="001F3C79" w:rsidRDefault="00F05DAF" w:rsidP="00204FAD">
      <w:pPr>
        <w:jc w:val="left"/>
        <w:rPr>
          <w:rFonts w:asciiTheme="minorEastAsia" w:hAnsiTheme="minorEastAsia"/>
          <w:sz w:val="24"/>
          <w:szCs w:val="24"/>
        </w:rPr>
      </w:pPr>
      <w:r>
        <w:rPr>
          <w:rFonts w:asciiTheme="minorEastAsia" w:hAnsiTheme="minorEastAsia" w:hint="eastAsia"/>
          <w:sz w:val="24"/>
          <w:szCs w:val="24"/>
        </w:rPr>
        <w:t xml:space="preserve">　〔観衆と傍観者への聴き取りと指導〕</w:t>
      </w:r>
    </w:p>
    <w:p w:rsidR="00F05DAF" w:rsidRPr="002404F0" w:rsidRDefault="002404F0" w:rsidP="003C63EF">
      <w:pPr>
        <w:pStyle w:val="a3"/>
        <w:numPr>
          <w:ilvl w:val="0"/>
          <w:numId w:val="9"/>
        </w:numPr>
        <w:ind w:leftChars="0"/>
        <w:jc w:val="left"/>
        <w:rPr>
          <w:rFonts w:asciiTheme="minorEastAsia" w:hAnsiTheme="minorEastAsia"/>
          <w:sz w:val="24"/>
          <w:szCs w:val="24"/>
        </w:rPr>
      </w:pPr>
      <w:r w:rsidRPr="002404F0">
        <w:rPr>
          <w:rFonts w:asciiTheme="minorEastAsia" w:hAnsiTheme="minorEastAsia" w:hint="eastAsia"/>
          <w:sz w:val="24"/>
          <w:szCs w:val="24"/>
        </w:rPr>
        <w:t>はじめに、事実を話すことは人を救う行為であることを伝え、</w:t>
      </w:r>
      <w:r w:rsidR="00F05DAF" w:rsidRPr="002404F0">
        <w:rPr>
          <w:rFonts w:asciiTheme="minorEastAsia" w:hAnsiTheme="minorEastAsia" w:hint="eastAsia"/>
          <w:sz w:val="24"/>
          <w:szCs w:val="24"/>
        </w:rPr>
        <w:t>観衆や傍観者であったことを責めずに</w:t>
      </w:r>
      <w:r w:rsidR="00F5631E" w:rsidRPr="002404F0">
        <w:rPr>
          <w:rFonts w:asciiTheme="minorEastAsia" w:hAnsiTheme="minorEastAsia" w:hint="eastAsia"/>
          <w:sz w:val="24"/>
          <w:szCs w:val="24"/>
        </w:rPr>
        <w:t>事実確認を行う</w:t>
      </w:r>
      <w:r>
        <w:rPr>
          <w:rFonts w:asciiTheme="minorEastAsia" w:hAnsiTheme="minorEastAsia" w:hint="eastAsia"/>
          <w:sz w:val="24"/>
          <w:szCs w:val="24"/>
        </w:rPr>
        <w:t>（いじめ対策推進教員は聴取内容を照合する）</w:t>
      </w:r>
    </w:p>
    <w:p w:rsidR="00F5631E" w:rsidRPr="002404F0" w:rsidRDefault="002404F0" w:rsidP="00600F6F">
      <w:pPr>
        <w:pStyle w:val="a3"/>
        <w:numPr>
          <w:ilvl w:val="0"/>
          <w:numId w:val="9"/>
        </w:numPr>
        <w:ind w:leftChars="0"/>
        <w:jc w:val="left"/>
        <w:rPr>
          <w:rFonts w:asciiTheme="minorEastAsia" w:hAnsiTheme="minorEastAsia"/>
          <w:sz w:val="24"/>
          <w:szCs w:val="24"/>
        </w:rPr>
      </w:pPr>
      <w:r w:rsidRPr="002404F0">
        <w:rPr>
          <w:rFonts w:asciiTheme="minorEastAsia" w:hAnsiTheme="minorEastAsia" w:hint="eastAsia"/>
          <w:sz w:val="24"/>
          <w:szCs w:val="24"/>
        </w:rPr>
        <w:t>観衆や傍観者となっていた背景や心情を理解</w:t>
      </w:r>
      <w:r>
        <w:rPr>
          <w:rFonts w:asciiTheme="minorEastAsia" w:hAnsiTheme="minorEastAsia" w:hint="eastAsia"/>
          <w:sz w:val="24"/>
          <w:szCs w:val="24"/>
        </w:rPr>
        <w:t>する</w:t>
      </w:r>
    </w:p>
    <w:p w:rsidR="00F5631E" w:rsidRDefault="00F5631E" w:rsidP="00F05DAF">
      <w:pPr>
        <w:pStyle w:val="a3"/>
        <w:numPr>
          <w:ilvl w:val="0"/>
          <w:numId w:val="9"/>
        </w:numPr>
        <w:ind w:leftChars="0"/>
        <w:jc w:val="left"/>
        <w:rPr>
          <w:rFonts w:asciiTheme="minorEastAsia" w:hAnsiTheme="minorEastAsia"/>
          <w:sz w:val="24"/>
          <w:szCs w:val="24"/>
        </w:rPr>
      </w:pPr>
      <w:r>
        <w:rPr>
          <w:rFonts w:asciiTheme="minorEastAsia" w:hAnsiTheme="minorEastAsia" w:hint="eastAsia"/>
          <w:sz w:val="24"/>
          <w:szCs w:val="24"/>
        </w:rPr>
        <w:t>被害生徒の立場に立って加害生徒の言動を考えさせる</w:t>
      </w:r>
    </w:p>
    <w:p w:rsidR="00F5631E" w:rsidRPr="006A71ED" w:rsidRDefault="006A71ED" w:rsidP="006A71ED">
      <w:pPr>
        <w:pStyle w:val="a3"/>
        <w:numPr>
          <w:ilvl w:val="0"/>
          <w:numId w:val="9"/>
        </w:numPr>
        <w:ind w:leftChars="0"/>
        <w:jc w:val="left"/>
        <w:rPr>
          <w:rFonts w:asciiTheme="minorEastAsia" w:hAnsiTheme="minorEastAsia"/>
          <w:sz w:val="24"/>
          <w:szCs w:val="24"/>
        </w:rPr>
      </w:pPr>
      <w:r>
        <w:rPr>
          <w:rFonts w:asciiTheme="minorEastAsia" w:hAnsiTheme="minorEastAsia" w:hint="eastAsia"/>
          <w:sz w:val="24"/>
          <w:szCs w:val="24"/>
        </w:rPr>
        <w:t>被害生徒の立場に立って自身の言動や態度を考えさせ</w:t>
      </w:r>
      <w:r w:rsidR="00F5631E" w:rsidRPr="006A71ED">
        <w:rPr>
          <w:rFonts w:asciiTheme="minorEastAsia" w:hAnsiTheme="minorEastAsia" w:hint="eastAsia"/>
          <w:sz w:val="24"/>
          <w:szCs w:val="24"/>
        </w:rPr>
        <w:t>る</w:t>
      </w:r>
    </w:p>
    <w:p w:rsidR="00F5631E" w:rsidRPr="00F05DAF" w:rsidRDefault="006A71ED" w:rsidP="00F05DAF">
      <w:pPr>
        <w:pStyle w:val="a3"/>
        <w:numPr>
          <w:ilvl w:val="0"/>
          <w:numId w:val="9"/>
        </w:numPr>
        <w:ind w:leftChars="0"/>
        <w:jc w:val="left"/>
        <w:rPr>
          <w:rFonts w:asciiTheme="minorEastAsia" w:hAnsiTheme="minorEastAsia"/>
          <w:sz w:val="24"/>
          <w:szCs w:val="24"/>
        </w:rPr>
      </w:pPr>
      <w:r>
        <w:rPr>
          <w:rFonts w:asciiTheme="minorEastAsia" w:hAnsiTheme="minorEastAsia" w:hint="eastAsia"/>
          <w:sz w:val="24"/>
          <w:szCs w:val="24"/>
        </w:rPr>
        <w:t>いじめを許さない気持ちを持たせる</w:t>
      </w:r>
    </w:p>
    <w:p w:rsidR="001F3C79" w:rsidRDefault="001F3C79" w:rsidP="00204FAD">
      <w:pPr>
        <w:jc w:val="left"/>
        <w:rPr>
          <w:rFonts w:asciiTheme="minorEastAsia" w:hAnsiTheme="minorEastAsia"/>
          <w:sz w:val="24"/>
          <w:szCs w:val="24"/>
        </w:rPr>
      </w:pPr>
    </w:p>
    <w:p w:rsidR="00F5631E" w:rsidRDefault="00F5631E" w:rsidP="00204FAD">
      <w:pPr>
        <w:jc w:val="left"/>
        <w:rPr>
          <w:rFonts w:asciiTheme="minorEastAsia" w:hAnsiTheme="minorEastAsia"/>
          <w:sz w:val="24"/>
          <w:szCs w:val="24"/>
        </w:rPr>
      </w:pPr>
    </w:p>
    <w:p w:rsidR="00F5631E" w:rsidRPr="00F5631E" w:rsidRDefault="00F5631E" w:rsidP="00204FAD">
      <w:pPr>
        <w:jc w:val="left"/>
        <w:rPr>
          <w:rFonts w:asciiTheme="minorEastAsia" w:hAnsiTheme="minorEastAsia"/>
          <w:sz w:val="24"/>
          <w:szCs w:val="24"/>
        </w:rPr>
      </w:pPr>
      <w:r>
        <w:rPr>
          <w:rFonts w:asciiTheme="minorEastAsia" w:hAnsiTheme="minorEastAsia" w:hint="eastAsia"/>
          <w:sz w:val="24"/>
          <w:szCs w:val="24"/>
        </w:rPr>
        <w:t xml:space="preserve">　　</w:t>
      </w:r>
      <w:r w:rsidRPr="00F5631E">
        <w:rPr>
          <w:rFonts w:asciiTheme="minorEastAsia" w:hAnsiTheme="minorEastAsia" w:hint="eastAsia"/>
          <w:sz w:val="24"/>
          <w:szCs w:val="24"/>
          <w:bdr w:val="single" w:sz="4" w:space="0" w:color="auto"/>
        </w:rPr>
        <w:t>保護者への対応・支援</w:t>
      </w:r>
    </w:p>
    <w:p w:rsidR="001F3C79" w:rsidRDefault="00F5631E" w:rsidP="00204FAD">
      <w:pPr>
        <w:jc w:val="left"/>
        <w:rPr>
          <w:rFonts w:asciiTheme="minorEastAsia" w:hAnsiTheme="minorEastAsia"/>
          <w:sz w:val="24"/>
          <w:szCs w:val="24"/>
        </w:rPr>
      </w:pPr>
      <w:r>
        <w:rPr>
          <w:rFonts w:asciiTheme="minorEastAsia" w:hAnsiTheme="minorEastAsia" w:hint="eastAsia"/>
          <w:sz w:val="24"/>
          <w:szCs w:val="24"/>
        </w:rPr>
        <w:t xml:space="preserve">　　＜基本的な対応・支援の姿勢＞</w:t>
      </w:r>
    </w:p>
    <w:p w:rsidR="00F900B2" w:rsidRDefault="00F5631E" w:rsidP="00204FAD">
      <w:pPr>
        <w:jc w:val="left"/>
        <w:rPr>
          <w:rFonts w:asciiTheme="minorEastAsia" w:hAnsiTheme="minorEastAsia"/>
          <w:sz w:val="24"/>
          <w:szCs w:val="24"/>
        </w:rPr>
      </w:pPr>
      <w:r>
        <w:rPr>
          <w:rFonts w:asciiTheme="minorEastAsia" w:hAnsiTheme="minorEastAsia" w:hint="eastAsia"/>
          <w:sz w:val="24"/>
          <w:szCs w:val="24"/>
        </w:rPr>
        <w:t xml:space="preserve">　　・事実を把握したうえで対応</w:t>
      </w:r>
    </w:p>
    <w:p w:rsidR="00F5631E" w:rsidRDefault="00F5631E" w:rsidP="00F900B2">
      <w:pPr>
        <w:ind w:firstLineChars="200" w:firstLine="466"/>
        <w:jc w:val="left"/>
        <w:rPr>
          <w:rFonts w:asciiTheme="minorEastAsia" w:hAnsiTheme="minorEastAsia"/>
          <w:sz w:val="24"/>
          <w:szCs w:val="24"/>
        </w:rPr>
      </w:pPr>
      <w:r>
        <w:rPr>
          <w:rFonts w:asciiTheme="minorEastAsia" w:hAnsiTheme="minorEastAsia" w:hint="eastAsia"/>
          <w:sz w:val="24"/>
          <w:szCs w:val="24"/>
        </w:rPr>
        <w:t>（被害生徒の保護者には迅速に対応</w:t>
      </w:r>
      <w:r w:rsidR="00F900B2">
        <w:rPr>
          <w:rFonts w:asciiTheme="minorEastAsia" w:hAnsiTheme="minorEastAsia" w:hint="eastAsia"/>
          <w:sz w:val="24"/>
          <w:szCs w:val="24"/>
        </w:rPr>
        <w:t>、加害生徒の保護者には確実に事実を把握し対応</w:t>
      </w:r>
      <w:r>
        <w:rPr>
          <w:rFonts w:asciiTheme="minorEastAsia" w:hAnsiTheme="minorEastAsia" w:hint="eastAsia"/>
          <w:sz w:val="24"/>
          <w:szCs w:val="24"/>
        </w:rPr>
        <w:t>）</w:t>
      </w:r>
    </w:p>
    <w:p w:rsidR="00F5631E" w:rsidRDefault="00F5631E" w:rsidP="00204FAD">
      <w:pPr>
        <w:jc w:val="left"/>
        <w:rPr>
          <w:rFonts w:asciiTheme="minorEastAsia" w:hAnsiTheme="minorEastAsia"/>
          <w:sz w:val="24"/>
          <w:szCs w:val="24"/>
        </w:rPr>
      </w:pPr>
      <w:r>
        <w:rPr>
          <w:rFonts w:asciiTheme="minorEastAsia" w:hAnsiTheme="minorEastAsia" w:hint="eastAsia"/>
          <w:sz w:val="24"/>
          <w:szCs w:val="24"/>
        </w:rPr>
        <w:t xml:space="preserve">　　・必ず複数の教職員で対応</w:t>
      </w:r>
    </w:p>
    <w:p w:rsidR="00F5631E" w:rsidRDefault="00AE5969" w:rsidP="00204FAD">
      <w:pPr>
        <w:jc w:val="left"/>
        <w:rPr>
          <w:rFonts w:asciiTheme="minorEastAsia" w:hAnsiTheme="minorEastAsia"/>
          <w:sz w:val="24"/>
          <w:szCs w:val="24"/>
        </w:rPr>
      </w:pPr>
      <w:r>
        <w:rPr>
          <w:rFonts w:asciiTheme="minorEastAsia" w:hAnsiTheme="minorEastAsia" w:hint="eastAsia"/>
          <w:sz w:val="24"/>
          <w:szCs w:val="24"/>
        </w:rPr>
        <w:t xml:space="preserve">　　・つらい気持ちに寄り添う姿勢</w:t>
      </w:r>
    </w:p>
    <w:p w:rsidR="00F5631E" w:rsidRDefault="0086258A" w:rsidP="00204FAD">
      <w:pPr>
        <w:jc w:val="left"/>
        <w:rPr>
          <w:rFonts w:asciiTheme="minorEastAsia" w:hAnsiTheme="minorEastAsia"/>
          <w:sz w:val="24"/>
          <w:szCs w:val="24"/>
        </w:rPr>
      </w:pPr>
      <w:r>
        <w:rPr>
          <w:rFonts w:asciiTheme="minorEastAsia" w:hAnsiTheme="minorEastAsia" w:hint="eastAsia"/>
          <w:sz w:val="24"/>
          <w:szCs w:val="24"/>
        </w:rPr>
        <w:t xml:space="preserve">　　・よりよ</w:t>
      </w:r>
      <w:r w:rsidR="00AE5969">
        <w:rPr>
          <w:rFonts w:asciiTheme="minorEastAsia" w:hAnsiTheme="minorEastAsia" w:hint="eastAsia"/>
          <w:sz w:val="24"/>
          <w:szCs w:val="24"/>
        </w:rPr>
        <w:t>い解決を目指し真摯な姿勢</w:t>
      </w:r>
    </w:p>
    <w:p w:rsidR="00F900B2" w:rsidRPr="0086258A" w:rsidRDefault="00F900B2" w:rsidP="00204FAD">
      <w:pPr>
        <w:jc w:val="left"/>
        <w:rPr>
          <w:rFonts w:asciiTheme="minorEastAsia" w:hAnsiTheme="minorEastAsia"/>
          <w:sz w:val="24"/>
          <w:szCs w:val="24"/>
        </w:rPr>
      </w:pPr>
    </w:p>
    <w:p w:rsidR="00FC685F" w:rsidRDefault="00FC685F" w:rsidP="00204FAD">
      <w:pPr>
        <w:jc w:val="left"/>
        <w:rPr>
          <w:rFonts w:asciiTheme="minorEastAsia" w:hAnsiTheme="minorEastAsia"/>
          <w:sz w:val="24"/>
          <w:szCs w:val="24"/>
        </w:rPr>
      </w:pPr>
    </w:p>
    <w:p w:rsidR="00F900B2" w:rsidRDefault="00F900B2" w:rsidP="00204FAD">
      <w:pPr>
        <w:jc w:val="left"/>
        <w:rPr>
          <w:rFonts w:asciiTheme="minorEastAsia" w:hAnsiTheme="minorEastAsia"/>
          <w:sz w:val="24"/>
          <w:szCs w:val="24"/>
        </w:rPr>
      </w:pPr>
    </w:p>
    <w:p w:rsidR="00FC685F" w:rsidRDefault="00FC685F" w:rsidP="00204FAD">
      <w:pPr>
        <w:jc w:val="left"/>
        <w:rPr>
          <w:rFonts w:asciiTheme="minorEastAsia" w:hAnsiTheme="minorEastAsia"/>
          <w:sz w:val="24"/>
          <w:szCs w:val="24"/>
        </w:rPr>
      </w:pPr>
      <w:r>
        <w:rPr>
          <w:rFonts w:asciiTheme="minorEastAsia" w:hAnsiTheme="minorEastAsia" w:hint="eastAsia"/>
          <w:sz w:val="24"/>
          <w:szCs w:val="24"/>
        </w:rPr>
        <w:lastRenderedPageBreak/>
        <w:t xml:space="preserve">　</w:t>
      </w:r>
      <w:r w:rsidR="00813F8C">
        <w:rPr>
          <w:rFonts w:asciiTheme="minorEastAsia" w:hAnsiTheme="minorEastAsia" w:hint="eastAsia"/>
          <w:sz w:val="24"/>
          <w:szCs w:val="24"/>
        </w:rPr>
        <w:t xml:space="preserve">　</w:t>
      </w:r>
      <w:r w:rsidR="00813F8C" w:rsidRPr="00813F8C">
        <w:rPr>
          <w:rFonts w:asciiTheme="minorEastAsia" w:hAnsiTheme="minorEastAsia" w:hint="eastAsia"/>
          <w:sz w:val="24"/>
          <w:szCs w:val="24"/>
          <w:bdr w:val="single" w:sz="4" w:space="0" w:color="auto"/>
        </w:rPr>
        <w:t>ＳＮＳ</w:t>
      </w:r>
      <w:r w:rsidR="00813F8C">
        <w:rPr>
          <w:rFonts w:asciiTheme="minorEastAsia" w:hAnsiTheme="minorEastAsia" w:hint="eastAsia"/>
          <w:sz w:val="24"/>
          <w:szCs w:val="24"/>
          <w:bdr w:val="single" w:sz="4" w:space="0" w:color="auto"/>
        </w:rPr>
        <w:t>トラブルへの対応</w:t>
      </w:r>
    </w:p>
    <w:p w:rsidR="00813F8C" w:rsidRDefault="00813F8C" w:rsidP="00813F8C">
      <w:pPr>
        <w:ind w:left="699" w:hangingChars="300" w:hanging="699"/>
        <w:jc w:val="left"/>
        <w:rPr>
          <w:rFonts w:asciiTheme="minorEastAsia" w:hAnsiTheme="minorEastAsia"/>
          <w:sz w:val="24"/>
          <w:szCs w:val="24"/>
        </w:rPr>
      </w:pPr>
      <w:r>
        <w:rPr>
          <w:rFonts w:asciiTheme="minorEastAsia" w:hAnsiTheme="minorEastAsia" w:hint="eastAsia"/>
          <w:sz w:val="24"/>
          <w:szCs w:val="24"/>
        </w:rPr>
        <w:t xml:space="preserve">　　・まずは、証拠保全のため不適切な書き込みのある画面をスクリーンショットや印刷で保存する。</w:t>
      </w:r>
    </w:p>
    <w:p w:rsidR="00F900B2" w:rsidRPr="002C7A88" w:rsidRDefault="00813F8C" w:rsidP="00F900B2">
      <w:pPr>
        <w:ind w:left="699" w:hangingChars="300" w:hanging="699"/>
        <w:jc w:val="left"/>
        <w:rPr>
          <w:rFonts w:asciiTheme="minorEastAsia" w:hAnsiTheme="minorEastAsia"/>
          <w:sz w:val="24"/>
          <w:szCs w:val="24"/>
        </w:rPr>
      </w:pPr>
      <w:r>
        <w:rPr>
          <w:rFonts w:asciiTheme="minorEastAsia" w:hAnsiTheme="minorEastAsia" w:hint="eastAsia"/>
          <w:sz w:val="24"/>
          <w:szCs w:val="24"/>
        </w:rPr>
        <w:t xml:space="preserve">　　</w:t>
      </w:r>
      <w:r w:rsidR="00F900B2">
        <w:rPr>
          <w:rFonts w:asciiTheme="minorEastAsia" w:hAnsiTheme="minorEastAsia" w:hint="eastAsia"/>
          <w:sz w:val="24"/>
          <w:szCs w:val="24"/>
        </w:rPr>
        <w:t>・生徒がインターネット等を適切に活用する能力を習得することができるよう情報モラル教育を推進する。</w:t>
      </w:r>
    </w:p>
    <w:p w:rsidR="00813F8C" w:rsidRPr="00F900B2" w:rsidRDefault="00813F8C" w:rsidP="00204FAD">
      <w:pPr>
        <w:jc w:val="left"/>
        <w:rPr>
          <w:rFonts w:asciiTheme="minorEastAsia" w:hAnsiTheme="minorEastAsia"/>
          <w:sz w:val="24"/>
          <w:szCs w:val="24"/>
        </w:rPr>
      </w:pPr>
    </w:p>
    <w:p w:rsidR="0001078D" w:rsidRDefault="0001078D" w:rsidP="0001078D">
      <w:pPr>
        <w:rPr>
          <w:rFonts w:asciiTheme="minorEastAsia" w:hAnsiTheme="minorEastAsia"/>
          <w:sz w:val="24"/>
          <w:szCs w:val="24"/>
        </w:rPr>
      </w:pPr>
    </w:p>
    <w:p w:rsidR="00FC685F" w:rsidRDefault="0001078D" w:rsidP="0001078D">
      <w:pPr>
        <w:jc w:val="left"/>
        <w:rPr>
          <w:rFonts w:asciiTheme="minorEastAsia" w:hAnsiTheme="minorEastAsia"/>
          <w:sz w:val="24"/>
          <w:szCs w:val="24"/>
        </w:rPr>
      </w:pPr>
      <w:r>
        <w:rPr>
          <w:rFonts w:asciiTheme="minorEastAsia" w:hAnsiTheme="minorEastAsia" w:hint="eastAsia"/>
          <w:sz w:val="24"/>
          <w:szCs w:val="24"/>
        </w:rPr>
        <w:t xml:space="preserve">　　</w:t>
      </w:r>
      <w:r w:rsidRPr="006F25FA">
        <w:rPr>
          <w:rFonts w:ascii="ＭＳ ゴシック" w:eastAsia="ＭＳ ゴシック" w:hAnsi="ＭＳ ゴシック" w:hint="eastAsia"/>
          <w:b/>
          <w:sz w:val="24"/>
          <w:szCs w:val="24"/>
          <w:shd w:val="clear" w:color="auto" w:fill="000000" w:themeFill="text1"/>
        </w:rPr>
        <w:t>法的根拠</w:t>
      </w:r>
    </w:p>
    <w:p w:rsidR="0001078D" w:rsidRDefault="0001078D" w:rsidP="0001078D">
      <w:pPr>
        <w:ind w:leftChars="200" w:left="639" w:hangingChars="100" w:hanging="233"/>
        <w:rPr>
          <w:rFonts w:asciiTheme="minorEastAsia" w:hAnsiTheme="minorEastAsia"/>
          <w:sz w:val="24"/>
          <w:szCs w:val="24"/>
        </w:rPr>
      </w:pPr>
      <w:r>
        <w:rPr>
          <w:rFonts w:asciiTheme="minorEastAsia" w:hAnsiTheme="minorEastAsia" w:hint="eastAsia"/>
          <w:sz w:val="24"/>
          <w:szCs w:val="24"/>
        </w:rPr>
        <w:t>・「いじめ」とは、児童等に対して、当該児童等が在籍する学校に在籍している等当該児童等と一定の人的関係にある他の児童等が行う心理的又は物理的な影響を与える行為</w:t>
      </w:r>
      <w:r w:rsidRPr="00CF221D">
        <w:rPr>
          <w:rFonts w:asciiTheme="minorEastAsia" w:hAnsiTheme="minorEastAsia" w:hint="eastAsia"/>
          <w:sz w:val="24"/>
          <w:szCs w:val="24"/>
          <w:u w:val="single"/>
        </w:rPr>
        <w:t>（インターネットを通じて行われるものを含む。）</w:t>
      </w:r>
      <w:r>
        <w:rPr>
          <w:rFonts w:asciiTheme="minorEastAsia" w:hAnsiTheme="minorEastAsia" w:hint="eastAsia"/>
          <w:sz w:val="24"/>
          <w:szCs w:val="24"/>
        </w:rPr>
        <w:t>であって、当該行為の対象となった児童等が心身の苦痛を感じているものをいう。</w:t>
      </w:r>
    </w:p>
    <w:p w:rsidR="0001078D" w:rsidRPr="00AA07E9" w:rsidRDefault="0001078D" w:rsidP="0001078D">
      <w:pPr>
        <w:ind w:left="579" w:hangingChars="300" w:hanging="579"/>
        <w:jc w:val="right"/>
        <w:rPr>
          <w:rFonts w:asciiTheme="minorEastAsia" w:hAnsiTheme="minorEastAsia"/>
          <w:sz w:val="20"/>
          <w:szCs w:val="20"/>
        </w:rPr>
      </w:pPr>
      <w:r w:rsidRPr="00AA07E9">
        <w:rPr>
          <w:rFonts w:asciiTheme="minorEastAsia" w:hAnsiTheme="minorEastAsia" w:hint="eastAsia"/>
          <w:sz w:val="20"/>
          <w:szCs w:val="20"/>
        </w:rPr>
        <w:t>（いじめ防止対策推進法 第２条）</w:t>
      </w:r>
    </w:p>
    <w:p w:rsidR="0001078D" w:rsidRDefault="0001078D" w:rsidP="0001078D">
      <w:pPr>
        <w:ind w:left="699" w:hangingChars="300" w:hanging="699"/>
        <w:jc w:val="right"/>
        <w:rPr>
          <w:rFonts w:asciiTheme="minorEastAsia" w:hAnsiTheme="minorEastAsia"/>
          <w:sz w:val="24"/>
          <w:szCs w:val="24"/>
        </w:rPr>
      </w:pPr>
    </w:p>
    <w:p w:rsidR="0001078D" w:rsidRDefault="0001078D" w:rsidP="0001078D">
      <w:pPr>
        <w:ind w:left="699" w:hangingChars="300" w:hanging="699"/>
        <w:jc w:val="left"/>
        <w:rPr>
          <w:rFonts w:asciiTheme="minorEastAsia" w:hAnsiTheme="minorEastAsia"/>
          <w:sz w:val="24"/>
          <w:szCs w:val="24"/>
        </w:rPr>
      </w:pPr>
      <w:r>
        <w:rPr>
          <w:rFonts w:asciiTheme="minorEastAsia" w:hAnsiTheme="minorEastAsia" w:hint="eastAsia"/>
          <w:sz w:val="24"/>
          <w:szCs w:val="24"/>
        </w:rPr>
        <w:t xml:space="preserve">　　・インターネットを通じて行われるいじめへの対策</w:t>
      </w:r>
    </w:p>
    <w:p w:rsidR="0001078D" w:rsidRDefault="0001078D" w:rsidP="0001078D">
      <w:pPr>
        <w:ind w:leftChars="335" w:left="681" w:rightChars="-14" w:right="-28"/>
        <w:jc w:val="left"/>
        <w:rPr>
          <w:rFonts w:asciiTheme="minorEastAsia" w:hAnsiTheme="minorEastAsia"/>
          <w:sz w:val="24"/>
          <w:szCs w:val="24"/>
        </w:rPr>
      </w:pPr>
      <w:r>
        <w:rPr>
          <w:rFonts w:asciiTheme="minorEastAsia" w:hAnsiTheme="minorEastAsia" w:hint="eastAsia"/>
          <w:sz w:val="24"/>
          <w:szCs w:val="24"/>
        </w:rPr>
        <w:t>インターネット上のいじめは、学校、家庭及び地域社会に多大なる被害を与える可能性があること等、深刻な影響を及ぼすことから、学校、家庭及び地域が連携していく。</w:t>
      </w:r>
    </w:p>
    <w:p w:rsidR="0001078D" w:rsidRDefault="0001078D" w:rsidP="0001078D">
      <w:pPr>
        <w:ind w:leftChars="335" w:left="681"/>
        <w:jc w:val="left"/>
        <w:rPr>
          <w:rFonts w:asciiTheme="minorEastAsia" w:hAnsiTheme="minorEastAsia"/>
          <w:sz w:val="24"/>
          <w:szCs w:val="24"/>
        </w:rPr>
      </w:pPr>
      <w:r w:rsidRPr="0001078D">
        <w:rPr>
          <w:rFonts w:asciiTheme="minorEastAsia" w:hAnsiTheme="minorEastAsia" w:hint="eastAsia"/>
          <w:sz w:val="24"/>
          <w:szCs w:val="24"/>
          <w:u w:val="single"/>
        </w:rPr>
        <w:t>児童生徒に対して、インターネット上のいじめが重大な人権侵害に当たり、被害者等に深刻な傷を与えかねない行為であることを理解させ、インターネットを通じて行われるいじめを防止する。</w:t>
      </w:r>
      <w:r>
        <w:rPr>
          <w:rFonts w:asciiTheme="minorEastAsia" w:hAnsiTheme="minorEastAsia" w:hint="eastAsia"/>
          <w:sz w:val="24"/>
          <w:szCs w:val="24"/>
        </w:rPr>
        <w:t>児童生徒及び保護者に対し、授業や入学説明会、ＰＴＡ行事等の機会を通じて、必要な情報モラル教育及び普及啓発を行う。</w:t>
      </w:r>
    </w:p>
    <w:p w:rsidR="0001078D" w:rsidRPr="00AA07E9" w:rsidRDefault="0001078D" w:rsidP="0001078D">
      <w:pPr>
        <w:ind w:leftChars="235" w:left="477" w:firstLineChars="100" w:firstLine="193"/>
        <w:jc w:val="right"/>
        <w:rPr>
          <w:rFonts w:asciiTheme="minorEastAsia" w:hAnsiTheme="minorEastAsia"/>
          <w:sz w:val="20"/>
          <w:szCs w:val="20"/>
        </w:rPr>
      </w:pPr>
      <w:r w:rsidRPr="00AA07E9">
        <w:rPr>
          <w:rFonts w:asciiTheme="minorEastAsia" w:hAnsiTheme="minorEastAsia" w:hint="eastAsia"/>
          <w:sz w:val="20"/>
          <w:szCs w:val="20"/>
        </w:rPr>
        <w:t>（</w:t>
      </w:r>
      <w:r w:rsidR="00F900B2">
        <w:rPr>
          <w:rFonts w:asciiTheme="minorEastAsia" w:hAnsiTheme="minorEastAsia" w:hint="eastAsia"/>
          <w:sz w:val="20"/>
          <w:szCs w:val="20"/>
        </w:rPr>
        <w:t xml:space="preserve">新潟県いじめ防止基本方針　第３　３（５） </w:t>
      </w:r>
      <w:r w:rsidRPr="00AA07E9">
        <w:rPr>
          <w:rFonts w:asciiTheme="minorEastAsia" w:hAnsiTheme="minorEastAsia" w:hint="eastAsia"/>
          <w:sz w:val="20"/>
          <w:szCs w:val="20"/>
        </w:rPr>
        <w:t>）</w:t>
      </w:r>
    </w:p>
    <w:p w:rsidR="0001078D" w:rsidRPr="00F900B2" w:rsidRDefault="0001078D" w:rsidP="0001078D">
      <w:pPr>
        <w:ind w:firstLineChars="200" w:firstLine="466"/>
        <w:rPr>
          <w:rFonts w:asciiTheme="minorEastAsia" w:hAnsiTheme="minorEastAsia"/>
          <w:sz w:val="24"/>
          <w:szCs w:val="24"/>
        </w:rPr>
      </w:pPr>
    </w:p>
    <w:p w:rsidR="0001078D" w:rsidRDefault="0001078D" w:rsidP="0001078D">
      <w:pPr>
        <w:ind w:firstLineChars="200" w:firstLine="466"/>
        <w:rPr>
          <w:rFonts w:asciiTheme="minorEastAsia" w:hAnsiTheme="minorEastAsia"/>
          <w:sz w:val="24"/>
          <w:szCs w:val="24"/>
        </w:rPr>
      </w:pPr>
      <w:r>
        <w:rPr>
          <w:rFonts w:asciiTheme="minorEastAsia" w:hAnsiTheme="minorEastAsia" w:hint="eastAsia"/>
          <w:sz w:val="24"/>
          <w:szCs w:val="24"/>
        </w:rPr>
        <w:t>・いじめへの対処</w:t>
      </w:r>
    </w:p>
    <w:p w:rsidR="0001078D" w:rsidRDefault="0001078D" w:rsidP="0001078D">
      <w:pPr>
        <w:ind w:left="933" w:hangingChars="400" w:hanging="933"/>
        <w:rPr>
          <w:rFonts w:asciiTheme="minorEastAsia" w:hAnsiTheme="minorEastAsia"/>
          <w:sz w:val="24"/>
          <w:szCs w:val="24"/>
        </w:rPr>
      </w:pPr>
      <w:r>
        <w:rPr>
          <w:rFonts w:asciiTheme="minorEastAsia" w:hAnsiTheme="minorEastAsia" w:hint="eastAsia"/>
          <w:sz w:val="24"/>
          <w:szCs w:val="24"/>
        </w:rPr>
        <w:t xml:space="preserve">　　　ア　いじめの疑いを発見し、又は通報を受けた場合には、特定の教職員で抱え込まず、速やかに学校いじめ対策組織を中核として組織的に対応し、</w:t>
      </w:r>
      <w:r w:rsidRPr="00F9264E">
        <w:rPr>
          <w:rFonts w:asciiTheme="minorEastAsia" w:hAnsiTheme="minorEastAsia" w:hint="eastAsia"/>
          <w:sz w:val="24"/>
          <w:szCs w:val="24"/>
          <w:u w:val="single"/>
        </w:rPr>
        <w:t>いじめを受けた児童生徒</w:t>
      </w:r>
      <w:r>
        <w:rPr>
          <w:rFonts w:asciiTheme="minorEastAsia" w:hAnsiTheme="minorEastAsia" w:hint="eastAsia"/>
          <w:sz w:val="24"/>
          <w:szCs w:val="24"/>
        </w:rPr>
        <w:t>及びいじめの疑いを知らせてきた児童生徒</w:t>
      </w:r>
      <w:r w:rsidRPr="00F9264E">
        <w:rPr>
          <w:rFonts w:asciiTheme="minorEastAsia" w:hAnsiTheme="minorEastAsia" w:hint="eastAsia"/>
          <w:sz w:val="24"/>
          <w:szCs w:val="24"/>
          <w:u w:val="single"/>
        </w:rPr>
        <w:t>を徹底して守り通す。</w:t>
      </w:r>
    </w:p>
    <w:p w:rsidR="0001078D" w:rsidRDefault="0001078D" w:rsidP="0001078D">
      <w:pPr>
        <w:ind w:left="933" w:hangingChars="400" w:hanging="933"/>
        <w:rPr>
          <w:rFonts w:asciiTheme="minorEastAsia" w:hAnsiTheme="minorEastAsia"/>
          <w:sz w:val="24"/>
          <w:szCs w:val="24"/>
        </w:rPr>
      </w:pPr>
      <w:r>
        <w:rPr>
          <w:rFonts w:asciiTheme="minorEastAsia" w:hAnsiTheme="minorEastAsia" w:hint="eastAsia"/>
          <w:sz w:val="24"/>
          <w:szCs w:val="24"/>
        </w:rPr>
        <w:t xml:space="preserve">　　　イ　いじめを行った児童生徒に対しては、毅然とした態度で指導するとともに、保護者の協力も得て、児童生徒の抱えている問題とその心に寄り添いながらいじめの非に気付かせ、いじめを受けた児童生徒への謝罪の気持ちをもてるよう指導する。</w:t>
      </w:r>
    </w:p>
    <w:p w:rsidR="0001078D" w:rsidRPr="004D78F7" w:rsidRDefault="0001078D" w:rsidP="0001078D">
      <w:pPr>
        <w:ind w:left="933" w:hangingChars="400" w:hanging="933"/>
        <w:rPr>
          <w:rFonts w:asciiTheme="minorEastAsia" w:hAnsiTheme="minorEastAsia"/>
          <w:sz w:val="24"/>
          <w:szCs w:val="24"/>
        </w:rPr>
      </w:pPr>
      <w:r>
        <w:rPr>
          <w:rFonts w:asciiTheme="minorEastAsia" w:hAnsiTheme="minorEastAsia" w:hint="eastAsia"/>
          <w:sz w:val="24"/>
          <w:szCs w:val="24"/>
        </w:rPr>
        <w:t xml:space="preserve">　　　ウ　教職員全員の共通理解、保護者の協力、関係機関・専門機関との連携の下、的確な対応を図る。特に、保護者に対しては誠意ある対応に心がけ、責任をもって説明する。</w:t>
      </w:r>
    </w:p>
    <w:p w:rsidR="0001078D" w:rsidRPr="00AA07E9" w:rsidRDefault="00F900B2" w:rsidP="00F900B2">
      <w:pPr>
        <w:wordWrap w:val="0"/>
        <w:jc w:val="right"/>
        <w:rPr>
          <w:rFonts w:asciiTheme="minorEastAsia" w:hAnsiTheme="minorEastAsia"/>
          <w:sz w:val="20"/>
          <w:szCs w:val="20"/>
        </w:rPr>
      </w:pPr>
      <w:r>
        <w:rPr>
          <w:rFonts w:asciiTheme="minorEastAsia" w:hAnsiTheme="minorEastAsia" w:hint="eastAsia"/>
          <w:sz w:val="20"/>
          <w:szCs w:val="20"/>
        </w:rPr>
        <w:t xml:space="preserve">（新潟県いじめ防止基本方針　第３　３（３） </w:t>
      </w:r>
      <w:r w:rsidR="0001078D" w:rsidRPr="00AA07E9">
        <w:rPr>
          <w:rFonts w:asciiTheme="minorEastAsia" w:hAnsiTheme="minorEastAsia" w:hint="eastAsia"/>
          <w:sz w:val="20"/>
          <w:szCs w:val="20"/>
        </w:rPr>
        <w:t>）</w:t>
      </w:r>
    </w:p>
    <w:p w:rsidR="0001078D" w:rsidRPr="00F900B2" w:rsidRDefault="0001078D" w:rsidP="00204FAD">
      <w:pPr>
        <w:jc w:val="left"/>
        <w:rPr>
          <w:rFonts w:asciiTheme="minorEastAsia" w:hAnsiTheme="minorEastAsia"/>
          <w:sz w:val="24"/>
          <w:szCs w:val="24"/>
        </w:rPr>
      </w:pPr>
    </w:p>
    <w:p w:rsidR="0001078D" w:rsidRDefault="0001078D" w:rsidP="00204FAD">
      <w:pPr>
        <w:jc w:val="left"/>
        <w:rPr>
          <w:rFonts w:asciiTheme="minorEastAsia" w:hAnsiTheme="minorEastAsia"/>
          <w:sz w:val="24"/>
          <w:szCs w:val="24"/>
        </w:rPr>
      </w:pPr>
    </w:p>
    <w:p w:rsidR="00FC685F" w:rsidRPr="00900A13" w:rsidRDefault="00FC685F" w:rsidP="00FC685F">
      <w:pPr>
        <w:ind w:left="274" w:hangingChars="100" w:hanging="274"/>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４　振り返り</w:t>
      </w:r>
    </w:p>
    <w:p w:rsidR="002C7A88" w:rsidRDefault="00FC685F" w:rsidP="001908AE">
      <w:pPr>
        <w:ind w:left="233" w:hangingChars="100" w:hanging="233"/>
        <w:jc w:val="left"/>
        <w:rPr>
          <w:rFonts w:asciiTheme="minorEastAsia" w:hAnsiTheme="minorEastAsia"/>
          <w:sz w:val="24"/>
          <w:szCs w:val="24"/>
        </w:rPr>
      </w:pPr>
      <w:r>
        <w:rPr>
          <w:rFonts w:asciiTheme="minorEastAsia" w:hAnsiTheme="minorEastAsia" w:hint="eastAsia"/>
          <w:sz w:val="24"/>
          <w:szCs w:val="24"/>
        </w:rPr>
        <w:t xml:space="preserve">　　</w:t>
      </w:r>
      <w:r w:rsidR="001908AE">
        <w:rPr>
          <w:rFonts w:asciiTheme="minorEastAsia" w:hAnsiTheme="minorEastAsia" w:hint="eastAsia"/>
          <w:sz w:val="24"/>
          <w:szCs w:val="24"/>
        </w:rPr>
        <w:t>被害生徒を最優先にし、</w:t>
      </w:r>
      <w:r w:rsidR="0086258A">
        <w:rPr>
          <w:rFonts w:asciiTheme="minorEastAsia" w:hAnsiTheme="minorEastAsia" w:hint="eastAsia"/>
          <w:sz w:val="24"/>
          <w:szCs w:val="24"/>
        </w:rPr>
        <w:t>重大事態に発展させない</w:t>
      </w:r>
      <w:r w:rsidR="002C7A88">
        <w:rPr>
          <w:rFonts w:asciiTheme="minorEastAsia" w:hAnsiTheme="minorEastAsia" w:hint="eastAsia"/>
          <w:sz w:val="24"/>
          <w:szCs w:val="24"/>
        </w:rPr>
        <w:t>初期対応のあり方についてまとめてください。</w:t>
      </w:r>
    </w:p>
    <w:p w:rsidR="00FC685F" w:rsidRDefault="00FC685F" w:rsidP="00204FAD">
      <w:pPr>
        <w:jc w:val="left"/>
        <w:rPr>
          <w:rFonts w:asciiTheme="minorEastAsia" w:hAnsiTheme="minorEastAsia"/>
          <w:sz w:val="24"/>
          <w:szCs w:val="24"/>
        </w:rPr>
      </w:pPr>
    </w:p>
    <w:p w:rsidR="00665A69" w:rsidRDefault="00665A69" w:rsidP="00204FAD">
      <w:pPr>
        <w:jc w:val="left"/>
        <w:rPr>
          <w:rFonts w:asciiTheme="minorEastAsia" w:hAnsiTheme="minorEastAsia"/>
          <w:sz w:val="24"/>
          <w:szCs w:val="24"/>
        </w:rPr>
      </w:pPr>
    </w:p>
    <w:p w:rsidR="00FC685F" w:rsidRPr="001F3C79" w:rsidRDefault="00FC685F" w:rsidP="00204FAD">
      <w:pPr>
        <w:jc w:val="left"/>
        <w:rPr>
          <w:rFonts w:asciiTheme="minorEastAsia" w:hAnsiTheme="minorEastAsia"/>
          <w:sz w:val="24"/>
          <w:szCs w:val="24"/>
        </w:rPr>
      </w:pPr>
      <w:r w:rsidRPr="00FC685F">
        <w:rPr>
          <w:rFonts w:ascii="HG丸ｺﾞｼｯｸM-PRO" w:eastAsia="HG丸ｺﾞｼｯｸM-PRO" w:hAnsi="HG丸ｺﾞｼｯｸM-PRO" w:hint="eastAsia"/>
          <w:b/>
          <w:sz w:val="28"/>
          <w:szCs w:val="28"/>
        </w:rPr>
        <w:t>５　発表と記録の保存</w:t>
      </w:r>
    </w:p>
    <w:sectPr w:rsidR="00FC685F" w:rsidRPr="001F3C79" w:rsidSect="00F47227">
      <w:pgSz w:w="11906" w:h="16838" w:code="9"/>
      <w:pgMar w:top="1021" w:right="1077" w:bottom="1021" w:left="1077" w:header="851" w:footer="992" w:gutter="0"/>
      <w:cols w:space="425"/>
      <w:docGrid w:type="linesAndChars" w:linePitch="323"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625" w:rsidRDefault="003D7625" w:rsidP="00E066B8">
      <w:r>
        <w:separator/>
      </w:r>
    </w:p>
  </w:endnote>
  <w:endnote w:type="continuationSeparator" w:id="0">
    <w:p w:rsidR="003D7625" w:rsidRDefault="003D7625" w:rsidP="00E06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625" w:rsidRDefault="003D7625" w:rsidP="00E066B8">
      <w:r>
        <w:separator/>
      </w:r>
    </w:p>
  </w:footnote>
  <w:footnote w:type="continuationSeparator" w:id="0">
    <w:p w:rsidR="003D7625" w:rsidRDefault="003D7625" w:rsidP="00E06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07CBA"/>
    <w:multiLevelType w:val="hybridMultilevel"/>
    <w:tmpl w:val="BA04CD5A"/>
    <w:lvl w:ilvl="0" w:tplc="028293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742655"/>
    <w:multiLevelType w:val="hybridMultilevel"/>
    <w:tmpl w:val="25963D16"/>
    <w:lvl w:ilvl="0" w:tplc="68A4DB36">
      <w:start w:val="1"/>
      <w:numFmt w:val="decimalFullWidth"/>
      <w:lvlText w:val="（%1）"/>
      <w:lvlJc w:val="left"/>
      <w:pPr>
        <w:ind w:left="720" w:hanging="720"/>
      </w:pPr>
      <w:rPr>
        <w:rFonts w:hint="default"/>
      </w:rPr>
    </w:lvl>
    <w:lvl w:ilvl="1" w:tplc="E3F831C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6D1713"/>
    <w:multiLevelType w:val="hybridMultilevel"/>
    <w:tmpl w:val="5DB69AAE"/>
    <w:lvl w:ilvl="0" w:tplc="56464DB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3EC7104E"/>
    <w:multiLevelType w:val="hybridMultilevel"/>
    <w:tmpl w:val="9420191E"/>
    <w:lvl w:ilvl="0" w:tplc="7C58C2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4B13DE"/>
    <w:multiLevelType w:val="hybridMultilevel"/>
    <w:tmpl w:val="697C37D2"/>
    <w:lvl w:ilvl="0" w:tplc="4A28316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4AB71890"/>
    <w:multiLevelType w:val="hybridMultilevel"/>
    <w:tmpl w:val="E7C89140"/>
    <w:lvl w:ilvl="0" w:tplc="DC38E47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523749DC"/>
    <w:multiLevelType w:val="hybridMultilevel"/>
    <w:tmpl w:val="4D8A0C30"/>
    <w:lvl w:ilvl="0" w:tplc="2A9A9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1F4644"/>
    <w:multiLevelType w:val="hybridMultilevel"/>
    <w:tmpl w:val="0C20899A"/>
    <w:lvl w:ilvl="0" w:tplc="4928F75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E872D3"/>
    <w:multiLevelType w:val="hybridMultilevel"/>
    <w:tmpl w:val="3DC88C70"/>
    <w:lvl w:ilvl="0" w:tplc="2BE2DA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1"/>
  </w:num>
  <w:num w:numId="4">
    <w:abstractNumId w:val="7"/>
  </w:num>
  <w:num w:numId="5">
    <w:abstractNumId w:val="6"/>
  </w:num>
  <w:num w:numId="6">
    <w:abstractNumId w:val="3"/>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3"/>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3CF"/>
    <w:rsid w:val="0001078D"/>
    <w:rsid w:val="00020F50"/>
    <w:rsid w:val="00031A8A"/>
    <w:rsid w:val="000359E9"/>
    <w:rsid w:val="0008557F"/>
    <w:rsid w:val="00090322"/>
    <w:rsid w:val="000C4DE8"/>
    <w:rsid w:val="000F5EC2"/>
    <w:rsid w:val="0011001F"/>
    <w:rsid w:val="001272F2"/>
    <w:rsid w:val="00127B8D"/>
    <w:rsid w:val="0014755B"/>
    <w:rsid w:val="00147F95"/>
    <w:rsid w:val="0015512E"/>
    <w:rsid w:val="00183D36"/>
    <w:rsid w:val="001908AE"/>
    <w:rsid w:val="00195432"/>
    <w:rsid w:val="001E1A3B"/>
    <w:rsid w:val="001F3C79"/>
    <w:rsid w:val="00204FAD"/>
    <w:rsid w:val="002404F0"/>
    <w:rsid w:val="00250754"/>
    <w:rsid w:val="00292015"/>
    <w:rsid w:val="002B0DD0"/>
    <w:rsid w:val="002C5B77"/>
    <w:rsid w:val="002C64E9"/>
    <w:rsid w:val="002C6CD9"/>
    <w:rsid w:val="002C7A88"/>
    <w:rsid w:val="002D0FD1"/>
    <w:rsid w:val="002D355D"/>
    <w:rsid w:val="002E0E78"/>
    <w:rsid w:val="002E7C9A"/>
    <w:rsid w:val="00362679"/>
    <w:rsid w:val="00370CEB"/>
    <w:rsid w:val="003713C7"/>
    <w:rsid w:val="00377C2F"/>
    <w:rsid w:val="00391C82"/>
    <w:rsid w:val="003A1C13"/>
    <w:rsid w:val="003D7625"/>
    <w:rsid w:val="003E590E"/>
    <w:rsid w:val="003F137F"/>
    <w:rsid w:val="003F527F"/>
    <w:rsid w:val="004055FA"/>
    <w:rsid w:val="00444ECC"/>
    <w:rsid w:val="00476293"/>
    <w:rsid w:val="0048566F"/>
    <w:rsid w:val="004A1F1F"/>
    <w:rsid w:val="004A2769"/>
    <w:rsid w:val="004A3807"/>
    <w:rsid w:val="004C1C7D"/>
    <w:rsid w:val="004E1495"/>
    <w:rsid w:val="0050180E"/>
    <w:rsid w:val="00583FA5"/>
    <w:rsid w:val="0058706D"/>
    <w:rsid w:val="005D424F"/>
    <w:rsid w:val="005F6791"/>
    <w:rsid w:val="00605306"/>
    <w:rsid w:val="006102A1"/>
    <w:rsid w:val="00656258"/>
    <w:rsid w:val="00665A69"/>
    <w:rsid w:val="006A71ED"/>
    <w:rsid w:val="006B0CA7"/>
    <w:rsid w:val="006B495C"/>
    <w:rsid w:val="006C05FA"/>
    <w:rsid w:val="006D7369"/>
    <w:rsid w:val="006E0B79"/>
    <w:rsid w:val="00706E53"/>
    <w:rsid w:val="00722AD3"/>
    <w:rsid w:val="0073769B"/>
    <w:rsid w:val="00753219"/>
    <w:rsid w:val="00762629"/>
    <w:rsid w:val="007C3641"/>
    <w:rsid w:val="007D07F5"/>
    <w:rsid w:val="007E38DF"/>
    <w:rsid w:val="007F4847"/>
    <w:rsid w:val="00813F8C"/>
    <w:rsid w:val="00820DE3"/>
    <w:rsid w:val="00830FEF"/>
    <w:rsid w:val="00845C38"/>
    <w:rsid w:val="0085521E"/>
    <w:rsid w:val="0086258A"/>
    <w:rsid w:val="00863CA6"/>
    <w:rsid w:val="008673B1"/>
    <w:rsid w:val="00882F43"/>
    <w:rsid w:val="008833CF"/>
    <w:rsid w:val="008907EC"/>
    <w:rsid w:val="008B7FD6"/>
    <w:rsid w:val="008E1A5F"/>
    <w:rsid w:val="00900A13"/>
    <w:rsid w:val="009959DC"/>
    <w:rsid w:val="009A6F60"/>
    <w:rsid w:val="009C0D3F"/>
    <w:rsid w:val="009C2F8B"/>
    <w:rsid w:val="009F285B"/>
    <w:rsid w:val="009F3774"/>
    <w:rsid w:val="00A34BA2"/>
    <w:rsid w:val="00A45152"/>
    <w:rsid w:val="00A53E3E"/>
    <w:rsid w:val="00AA07E9"/>
    <w:rsid w:val="00AA5B4A"/>
    <w:rsid w:val="00AA7879"/>
    <w:rsid w:val="00AB11F2"/>
    <w:rsid w:val="00AE5969"/>
    <w:rsid w:val="00AF52EA"/>
    <w:rsid w:val="00AF78D3"/>
    <w:rsid w:val="00B1779F"/>
    <w:rsid w:val="00B17B79"/>
    <w:rsid w:val="00B5452C"/>
    <w:rsid w:val="00B61E67"/>
    <w:rsid w:val="00B76DC9"/>
    <w:rsid w:val="00B86C9C"/>
    <w:rsid w:val="00B95CE0"/>
    <w:rsid w:val="00BA364C"/>
    <w:rsid w:val="00BA39BA"/>
    <w:rsid w:val="00BA6433"/>
    <w:rsid w:val="00BB5D01"/>
    <w:rsid w:val="00BC62EB"/>
    <w:rsid w:val="00BE2C62"/>
    <w:rsid w:val="00BF5071"/>
    <w:rsid w:val="00BF725E"/>
    <w:rsid w:val="00C315D1"/>
    <w:rsid w:val="00C424A7"/>
    <w:rsid w:val="00C52D68"/>
    <w:rsid w:val="00C56BF7"/>
    <w:rsid w:val="00C6541A"/>
    <w:rsid w:val="00C96052"/>
    <w:rsid w:val="00CA307C"/>
    <w:rsid w:val="00CC74F7"/>
    <w:rsid w:val="00CE5072"/>
    <w:rsid w:val="00CF221D"/>
    <w:rsid w:val="00CF2DCC"/>
    <w:rsid w:val="00D32852"/>
    <w:rsid w:val="00D662D5"/>
    <w:rsid w:val="00D81CC2"/>
    <w:rsid w:val="00D90C02"/>
    <w:rsid w:val="00DC7D12"/>
    <w:rsid w:val="00E01B8E"/>
    <w:rsid w:val="00E066B8"/>
    <w:rsid w:val="00E32BD7"/>
    <w:rsid w:val="00E41F01"/>
    <w:rsid w:val="00E439DE"/>
    <w:rsid w:val="00E470E1"/>
    <w:rsid w:val="00E61523"/>
    <w:rsid w:val="00E64D4B"/>
    <w:rsid w:val="00E70D6C"/>
    <w:rsid w:val="00E90725"/>
    <w:rsid w:val="00EA09AD"/>
    <w:rsid w:val="00EA3E11"/>
    <w:rsid w:val="00EC2116"/>
    <w:rsid w:val="00EF5C50"/>
    <w:rsid w:val="00F05DAF"/>
    <w:rsid w:val="00F12E9E"/>
    <w:rsid w:val="00F2222D"/>
    <w:rsid w:val="00F47227"/>
    <w:rsid w:val="00F5631E"/>
    <w:rsid w:val="00F73089"/>
    <w:rsid w:val="00F85A2D"/>
    <w:rsid w:val="00F900B2"/>
    <w:rsid w:val="00F9264E"/>
    <w:rsid w:val="00FC685F"/>
    <w:rsid w:val="00FC7B0E"/>
    <w:rsid w:val="00FE7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76D7B9"/>
  <w15:docId w15:val="{EDA4F14E-B70C-4023-AAD2-308A1837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2EB"/>
    <w:pPr>
      <w:ind w:leftChars="400" w:left="840"/>
    </w:pPr>
  </w:style>
  <w:style w:type="paragraph" w:styleId="a4">
    <w:name w:val="Balloon Text"/>
    <w:basedOn w:val="a"/>
    <w:link w:val="a5"/>
    <w:uiPriority w:val="99"/>
    <w:semiHidden/>
    <w:unhideWhenUsed/>
    <w:rsid w:val="00F4722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7227"/>
    <w:rPr>
      <w:rFonts w:asciiTheme="majorHAnsi" w:eastAsiaTheme="majorEastAsia" w:hAnsiTheme="majorHAnsi" w:cstheme="majorBidi"/>
      <w:sz w:val="18"/>
      <w:szCs w:val="18"/>
    </w:rPr>
  </w:style>
  <w:style w:type="table" w:styleId="a6">
    <w:name w:val="Table Grid"/>
    <w:basedOn w:val="a1"/>
    <w:uiPriority w:val="59"/>
    <w:rsid w:val="008E1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066B8"/>
    <w:pPr>
      <w:tabs>
        <w:tab w:val="center" w:pos="4252"/>
        <w:tab w:val="right" w:pos="8504"/>
      </w:tabs>
      <w:snapToGrid w:val="0"/>
    </w:pPr>
  </w:style>
  <w:style w:type="character" w:customStyle="1" w:styleId="a8">
    <w:name w:val="ヘッダー (文字)"/>
    <w:basedOn w:val="a0"/>
    <w:link w:val="a7"/>
    <w:uiPriority w:val="99"/>
    <w:rsid w:val="00E066B8"/>
  </w:style>
  <w:style w:type="paragraph" w:styleId="a9">
    <w:name w:val="footer"/>
    <w:basedOn w:val="a"/>
    <w:link w:val="aa"/>
    <w:uiPriority w:val="99"/>
    <w:unhideWhenUsed/>
    <w:rsid w:val="00E066B8"/>
    <w:pPr>
      <w:tabs>
        <w:tab w:val="center" w:pos="4252"/>
        <w:tab w:val="right" w:pos="8504"/>
      </w:tabs>
      <w:snapToGrid w:val="0"/>
    </w:pPr>
  </w:style>
  <w:style w:type="character" w:customStyle="1" w:styleId="aa">
    <w:name w:val="フッター (文字)"/>
    <w:basedOn w:val="a0"/>
    <w:link w:val="a9"/>
    <w:uiPriority w:val="99"/>
    <w:rsid w:val="00E0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46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0B5FF-4DEB-4C60-AB7D-709728CF2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4</Pages>
  <Words>493</Words>
  <Characters>2813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新潟県</dc:creator>
  <cp:lastModifiedBy>新潟県</cp:lastModifiedBy>
  <cp:revision>33</cp:revision>
  <cp:lastPrinted>2019-01-16T09:03:00Z</cp:lastPrinted>
  <dcterms:created xsi:type="dcterms:W3CDTF">2018-12-03T10:16:00Z</dcterms:created>
  <dcterms:modified xsi:type="dcterms:W3CDTF">2019-03-22T02:02:00Z</dcterms:modified>
</cp:coreProperties>
</file>