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B56FE" w14:textId="78289307" w:rsidR="001E5032" w:rsidRPr="008738B2" w:rsidRDefault="00046E6B" w:rsidP="00C11E1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738B2">
        <w:rPr>
          <w:rFonts w:ascii="ＭＳ ゴシック" w:eastAsia="ＭＳ ゴシック" w:hAnsi="ＭＳ ゴシック" w:hint="eastAsia"/>
          <w:sz w:val="24"/>
          <w:szCs w:val="24"/>
        </w:rPr>
        <w:t>ＳＮＳ教育プログラム</w:t>
      </w:r>
      <w:r w:rsidR="00985E51">
        <w:rPr>
          <w:rFonts w:ascii="ＭＳ ゴシック" w:eastAsia="ＭＳ ゴシック" w:hAnsi="ＭＳ ゴシック" w:hint="eastAsia"/>
          <w:sz w:val="24"/>
          <w:szCs w:val="24"/>
        </w:rPr>
        <w:t xml:space="preserve">　レッスン２</w:t>
      </w:r>
      <w:r w:rsidR="00E206D5" w:rsidRPr="008738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38B2" w:rsidRPr="008738B2">
        <w:rPr>
          <w:rFonts w:ascii="ＭＳ ゴシック" w:eastAsia="ＭＳ ゴシック" w:hAnsi="ＭＳ ゴシック" w:hint="eastAsia"/>
          <w:sz w:val="24"/>
          <w:szCs w:val="24"/>
        </w:rPr>
        <w:t>学習</w:t>
      </w:r>
      <w:r w:rsidR="00E206D5" w:rsidRPr="008738B2">
        <w:rPr>
          <w:rFonts w:ascii="ＭＳ ゴシック" w:eastAsia="ＭＳ ゴシック" w:hAnsi="ＭＳ ゴシック" w:hint="eastAsia"/>
          <w:sz w:val="24"/>
          <w:szCs w:val="24"/>
        </w:rPr>
        <w:t>指導案</w:t>
      </w:r>
    </w:p>
    <w:p w14:paraId="46351515" w14:textId="77777777" w:rsidR="00046E6B" w:rsidRPr="008738B2" w:rsidRDefault="00E206D5" w:rsidP="008738B2">
      <w:pPr>
        <w:ind w:right="71"/>
        <w:jc w:val="center"/>
        <w:rPr>
          <w:rFonts w:ascii="ＭＳ 明朝" w:eastAsia="ＭＳ 明朝" w:hAnsi="ＭＳ 明朝"/>
          <w:sz w:val="24"/>
          <w:szCs w:val="24"/>
        </w:rPr>
      </w:pPr>
      <w:r w:rsidRPr="008738B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7D76930D" w14:textId="70BAA966" w:rsidR="00046E6B" w:rsidRDefault="008738B2" w:rsidP="00AE4716">
      <w:pPr>
        <w:rPr>
          <w:rFonts w:ascii="ＭＳ 明朝" w:eastAsia="ＭＳ 明朝" w:hAnsi="ＭＳ 明朝"/>
          <w:sz w:val="24"/>
          <w:szCs w:val="24"/>
        </w:rPr>
      </w:pPr>
      <w:r w:rsidRPr="00E84B8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　</w:t>
      </w:r>
      <w:r w:rsidR="00AE4716">
        <w:rPr>
          <w:rFonts w:ascii="ＭＳ ゴシック" w:eastAsia="ＭＳ ゴシック" w:hAnsi="ＭＳ ゴシック" w:hint="eastAsia"/>
          <w:kern w:val="0"/>
          <w:sz w:val="24"/>
          <w:szCs w:val="24"/>
        </w:rPr>
        <w:t>単元名</w:t>
      </w:r>
      <w:r w:rsidR="00E7179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5C52">
        <w:rPr>
          <w:rFonts w:ascii="ＭＳ 明朝" w:eastAsia="ＭＳ 明朝" w:hAnsi="ＭＳ 明朝" w:hint="eastAsia"/>
          <w:sz w:val="24"/>
          <w:szCs w:val="24"/>
        </w:rPr>
        <w:t>ＳＮＳを投稿する前に考えること</w:t>
      </w:r>
    </w:p>
    <w:p w14:paraId="48F4646A" w14:textId="77777777" w:rsidR="00B84EA8" w:rsidRPr="00B84EA8" w:rsidRDefault="00B84EA8" w:rsidP="00AE4716">
      <w:pPr>
        <w:ind w:left="1508" w:hangingChars="1000" w:hanging="1508"/>
        <w:rPr>
          <w:rFonts w:ascii="ＭＳ 明朝" w:eastAsia="ＭＳ 明朝" w:hAnsi="ＭＳ 明朝"/>
          <w:sz w:val="16"/>
          <w:szCs w:val="16"/>
        </w:rPr>
      </w:pPr>
    </w:p>
    <w:p w14:paraId="60DEABC9" w14:textId="77777777" w:rsidR="00114AA9" w:rsidRDefault="00BE6498" w:rsidP="00114AA9">
      <w:pPr>
        <w:ind w:left="2308" w:hangingChars="1000" w:hanging="2308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84EA8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本時のねらい</w:t>
      </w:r>
      <w:r w:rsidR="00B84E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7179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BD18BD" w14:textId="49F0FE09" w:rsidR="009E093B" w:rsidRPr="00AE4716" w:rsidRDefault="00114AA9" w:rsidP="00114AA9">
      <w:pPr>
        <w:ind w:firstLineChars="100" w:firstLine="231"/>
        <w:rPr>
          <w:rFonts w:ascii="ＭＳ 明朝" w:eastAsia="ＭＳ 明朝" w:hAnsi="ＭＳ 明朝"/>
          <w:sz w:val="24"/>
          <w:szCs w:val="28"/>
        </w:rPr>
      </w:pPr>
      <w:r w:rsidRPr="00114AA9">
        <w:rPr>
          <w:rFonts w:ascii="ＭＳ 明朝" w:eastAsia="ＭＳ 明朝" w:hAnsi="ＭＳ 明朝" w:hint="eastAsia"/>
          <w:sz w:val="24"/>
          <w:szCs w:val="28"/>
        </w:rPr>
        <w:t>ＳＮＳで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Pr="00114AA9">
        <w:rPr>
          <w:rFonts w:ascii="ＭＳ 明朝" w:eastAsia="ＭＳ 明朝" w:hAnsi="ＭＳ 明朝" w:hint="eastAsia"/>
          <w:sz w:val="24"/>
          <w:szCs w:val="28"/>
        </w:rPr>
        <w:t>コミュニケーションを行う際に生じる相手との誤解や認識のズレに気付き、受け取る側の気持ちに配慮したコミュニケーションの在り方を考える。</w:t>
      </w:r>
    </w:p>
    <w:p w14:paraId="0B6AE986" w14:textId="77777777" w:rsidR="00B84EA8" w:rsidRPr="00B84EA8" w:rsidRDefault="00B84EA8" w:rsidP="00B84EA8">
      <w:pPr>
        <w:spacing w:line="0" w:lineRule="atLeast"/>
        <w:ind w:left="1508" w:hangingChars="1000" w:hanging="1508"/>
        <w:rPr>
          <w:rFonts w:ascii="ＭＳ 明朝" w:eastAsia="ＭＳ 明朝" w:hAnsi="ＭＳ 明朝"/>
          <w:sz w:val="16"/>
          <w:szCs w:val="16"/>
        </w:rPr>
      </w:pPr>
    </w:p>
    <w:p w14:paraId="1F8D6B82" w14:textId="0ADDB54F" w:rsidR="00046E6B" w:rsidRPr="00E84B8F" w:rsidRDefault="00BE64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8738B2" w:rsidRPr="00E84B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738B2" w:rsidRPr="005043AE">
        <w:rPr>
          <w:rFonts w:ascii="ＭＳ ゴシック" w:eastAsia="ＭＳ ゴシック" w:hAnsi="ＭＳ ゴシック" w:hint="eastAsia"/>
          <w:spacing w:val="30"/>
          <w:w w:val="96"/>
          <w:kern w:val="0"/>
          <w:sz w:val="24"/>
          <w:szCs w:val="24"/>
          <w:fitText w:val="1386" w:id="-2092114176"/>
        </w:rPr>
        <w:t>本時の展</w:t>
      </w:r>
      <w:r w:rsidR="008738B2" w:rsidRPr="005043AE">
        <w:rPr>
          <w:rFonts w:ascii="ＭＳ ゴシック" w:eastAsia="ＭＳ ゴシック" w:hAnsi="ＭＳ ゴシック" w:hint="eastAsia"/>
          <w:spacing w:val="1"/>
          <w:w w:val="96"/>
          <w:kern w:val="0"/>
          <w:sz w:val="24"/>
          <w:szCs w:val="24"/>
          <w:fitText w:val="1386" w:id="-2092114176"/>
        </w:rPr>
        <w:t>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4678"/>
        <w:gridCol w:w="3827"/>
      </w:tblGrid>
      <w:tr w:rsidR="005043AE" w:rsidRPr="008738B2" w14:paraId="30E3023D" w14:textId="77777777" w:rsidTr="005043AE">
        <w:tc>
          <w:tcPr>
            <w:tcW w:w="1129" w:type="dxa"/>
            <w:shd w:val="clear" w:color="auto" w:fill="D9D9D9" w:themeFill="background1" w:themeFillShade="D9"/>
          </w:tcPr>
          <w:p w14:paraId="0F622C0D" w14:textId="77777777" w:rsidR="005043AE" w:rsidRPr="00100F4B" w:rsidRDefault="005043AE" w:rsidP="005043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440AFB0" w14:textId="77777777" w:rsidR="005043AE" w:rsidRPr="00100F4B" w:rsidRDefault="005043AE" w:rsidP="00AB359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学習活動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0A0B8ED" w14:textId="77777777" w:rsidR="005043AE" w:rsidRPr="00100F4B" w:rsidRDefault="005043AE" w:rsidP="00AB3598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指導上の</w:t>
            </w:r>
            <w:r w:rsidRPr="00100F4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留意点</w:t>
            </w:r>
          </w:p>
        </w:tc>
      </w:tr>
      <w:tr w:rsidR="005043AE" w:rsidRPr="008738B2" w14:paraId="45531BD1" w14:textId="77777777" w:rsidTr="005043AE">
        <w:tc>
          <w:tcPr>
            <w:tcW w:w="1129" w:type="dxa"/>
            <w:shd w:val="clear" w:color="auto" w:fill="auto"/>
          </w:tcPr>
          <w:p w14:paraId="0FD9A319" w14:textId="77777777" w:rsidR="005043AE" w:rsidRPr="004C083E" w:rsidRDefault="005043AE" w:rsidP="005043A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</w:p>
          <w:p w14:paraId="2B52B942" w14:textId="77777777" w:rsidR="005043AE" w:rsidRPr="004C083E" w:rsidRDefault="005043AE" w:rsidP="005043A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（10分）</w:t>
            </w:r>
          </w:p>
        </w:tc>
        <w:tc>
          <w:tcPr>
            <w:tcW w:w="4678" w:type="dxa"/>
            <w:shd w:val="clear" w:color="auto" w:fill="auto"/>
          </w:tcPr>
          <w:p w14:paraId="47F2757A" w14:textId="55FBFCF7" w:rsidR="00CB38B0" w:rsidRDefault="00CB38B0" w:rsidP="008942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＜スライド1</w:t>
            </w:r>
            <w:r w:rsidR="00BA3BA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75276">
              <w:rPr>
                <w:rFonts w:ascii="ＭＳ 明朝" w:eastAsia="ＭＳ 明朝" w:hAnsi="ＭＳ 明朝" w:hint="eastAsia"/>
                <w:sz w:val="24"/>
                <w:szCs w:val="24"/>
              </w:rPr>
              <w:t>、12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  <w:p w14:paraId="1F99D988" w14:textId="63156C8E" w:rsidR="005043AE" w:rsidRPr="004C083E" w:rsidRDefault="00894287" w:rsidP="008942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・前時の内容を確認する。</w:t>
            </w:r>
          </w:p>
          <w:p w14:paraId="6C3AE93E" w14:textId="51344224" w:rsidR="005043A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A414F" w14:textId="41424FB7" w:rsidR="00EE6EE1" w:rsidRDefault="00EE6EE1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541024" w14:textId="01FC06E7" w:rsidR="00EE6EE1" w:rsidRDefault="00EE6EE1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A18CE2" w14:textId="0C7866D0" w:rsidR="00EE6EE1" w:rsidRDefault="00EE6EE1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87B6B" w14:textId="0840EFE5" w:rsidR="00EE6EE1" w:rsidRDefault="008C606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606E">
              <w:rPr>
                <w:rFonts w:ascii="ＭＳ 明朝" w:eastAsia="ＭＳ 明朝" w:hAnsi="ＭＳ 明朝" w:hint="eastAsia"/>
                <w:sz w:val="24"/>
                <w:szCs w:val="24"/>
              </w:rPr>
              <w:t>＜スライド</w:t>
            </w:r>
            <w:r w:rsidR="00BA3BAF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  <w:r w:rsidRPr="008C606E">
              <w:rPr>
                <w:rFonts w:ascii="ＭＳ 明朝" w:eastAsia="ＭＳ 明朝" w:hAnsi="ＭＳ 明朝"/>
                <w:sz w:val="24"/>
                <w:szCs w:val="24"/>
              </w:rPr>
              <w:t>＞</w:t>
            </w:r>
          </w:p>
          <w:p w14:paraId="19175E03" w14:textId="07868CDA" w:rsidR="00EE6EE1" w:rsidRPr="004C083E" w:rsidRDefault="00EE6EE1" w:rsidP="007060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B2339" w14:textId="2F19E760" w:rsidR="005043AE" w:rsidRPr="004C083E" w:rsidRDefault="005043AE" w:rsidP="00894287">
            <w:pPr>
              <w:ind w:leftChars="100" w:left="432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55A5DAB5" w14:textId="77777777" w:rsidR="008C606E" w:rsidRPr="008C606E" w:rsidRDefault="008C606E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06E">
              <w:rPr>
                <w:rFonts w:ascii="ＭＳ 明朝" w:eastAsia="ＭＳ 明朝" w:hAnsi="ＭＳ 明朝" w:hint="eastAsia"/>
                <w:sz w:val="24"/>
                <w:szCs w:val="24"/>
              </w:rPr>
              <w:t>・以下の２点を再確認する。</w:t>
            </w:r>
          </w:p>
          <w:p w14:paraId="56C43735" w14:textId="77777777" w:rsidR="008C606E" w:rsidRPr="008C606E" w:rsidRDefault="008C606E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06E">
              <w:rPr>
                <w:rFonts w:ascii="ＭＳ 明朝" w:eastAsia="ＭＳ 明朝" w:hAnsi="ＭＳ 明朝" w:hint="eastAsia"/>
                <w:sz w:val="24"/>
                <w:szCs w:val="24"/>
              </w:rPr>
              <w:t>①自分と他人の物事のとらえ方や感じ方には違い（感覚のズレ）があること。</w:t>
            </w:r>
          </w:p>
          <w:p w14:paraId="4B108E0F" w14:textId="6758FAAF" w:rsidR="008C606E" w:rsidRDefault="008C606E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C606E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211E16" w:rsidRPr="00770235">
              <w:rPr>
                <w:rFonts w:ascii="ＭＳ 明朝" w:eastAsia="ＭＳ 明朝" w:hAnsi="ＭＳ 明朝" w:hint="eastAsia"/>
                <w:sz w:val="24"/>
                <w:szCs w:val="24"/>
              </w:rPr>
              <w:t>ネット上のコミュニケーション（</w:t>
            </w:r>
            <w:r w:rsidRPr="00770235">
              <w:rPr>
                <w:rFonts w:ascii="ＭＳ 明朝" w:eastAsia="ＭＳ 明朝" w:hAnsi="ＭＳ 明朝" w:hint="eastAsia"/>
                <w:sz w:val="24"/>
                <w:szCs w:val="24"/>
              </w:rPr>
              <w:t>テキストコミュニケーション</w:t>
            </w:r>
            <w:r w:rsidR="00211E16" w:rsidRPr="0077023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8C606E">
              <w:rPr>
                <w:rFonts w:ascii="ＭＳ 明朝" w:eastAsia="ＭＳ 明朝" w:hAnsi="ＭＳ 明朝" w:hint="eastAsia"/>
                <w:sz w:val="24"/>
                <w:szCs w:val="24"/>
              </w:rPr>
              <w:t>は対面のコミュニケーションとは異なること</w:t>
            </w:r>
          </w:p>
          <w:p w14:paraId="789CF179" w14:textId="3F9B0663" w:rsidR="00BA3BAF" w:rsidRDefault="00BA3BAF" w:rsidP="008C606E">
            <w:pPr>
              <w:spacing w:line="320" w:lineRule="exact"/>
              <w:ind w:left="201" w:hangingChars="100" w:hanging="20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559F2" wp14:editId="2327B5C8">
                      <wp:simplePos x="0" y="0"/>
                      <wp:positionH relativeFrom="column">
                        <wp:posOffset>-2945765</wp:posOffset>
                      </wp:positionH>
                      <wp:positionV relativeFrom="paragraph">
                        <wp:posOffset>78105</wp:posOffset>
                      </wp:positionV>
                      <wp:extent cx="5143500" cy="7143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F761ED" w14:textId="77777777" w:rsidR="008C606E" w:rsidRPr="0071276E" w:rsidRDefault="008C606E" w:rsidP="008C606E">
                                  <w:pPr>
                                    <w:ind w:left="692" w:hangingChars="300" w:hanging="692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71276E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アイスブレーキング（グループ活動による）</w:t>
                                  </w:r>
                                </w:p>
                                <w:p w14:paraId="5E74AC52" w14:textId="62EF5794" w:rsidR="008C606E" w:rsidRPr="00BA3BAF" w:rsidRDefault="00BA3BAF" w:rsidP="00BA3BAF">
                                  <w:pPr>
                                    <w:ind w:leftChars="127" w:left="255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A3BAF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あなたが、クラスの友だちからされて「いやだな」と感じる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順に番号をつけてみましょう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EA559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31.95pt;margin-top:6.15pt;width:40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" fillcolor="window" strokeweight=".5pt">
                      <v:textbox>
                        <w:txbxContent>
                          <w:p w14:paraId="65F761ED" w14:textId="77777777" w:rsidR="008C606E" w:rsidRPr="0071276E" w:rsidRDefault="008C606E" w:rsidP="008C606E">
                            <w:pPr>
                              <w:ind w:left="692" w:hangingChars="300" w:hanging="69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1276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アイスブレーキング（グループ活動による）</w:t>
                            </w:r>
                          </w:p>
                          <w:p w14:paraId="5E74AC52" w14:textId="62EF5794" w:rsidR="008C606E" w:rsidRPr="00BA3BAF" w:rsidRDefault="00BA3BAF" w:rsidP="00BA3BAF">
                            <w:pPr>
                              <w:ind w:leftChars="127" w:left="255"/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</w:pPr>
                            <w:r w:rsidRPr="00BA3BA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あなたが、クラスの友だちからされて「いやだな」と感じる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順に番号をつけてみましょう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CB306" w14:textId="77777777" w:rsidR="00BA3BAF" w:rsidRDefault="00BA3BAF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C6F108" w14:textId="7647E7F8" w:rsidR="00A53D2D" w:rsidRDefault="00A53D2D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CEB5E" w14:textId="77777777" w:rsidR="00A53D2D" w:rsidRDefault="00A53D2D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644ED2" w14:textId="44E9A500" w:rsidR="008C606E" w:rsidRPr="008C606E" w:rsidRDefault="00A53D2D" w:rsidP="008C606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C606E" w:rsidRPr="008C606E">
              <w:rPr>
                <w:rFonts w:ascii="ＭＳ 明朝" w:eastAsia="ＭＳ 明朝" w:hAnsi="ＭＳ 明朝" w:hint="eastAsia"/>
                <w:sz w:val="24"/>
                <w:szCs w:val="24"/>
              </w:rPr>
              <w:t>本時のねらいである「リスクの見積もり」の準備として、ＳＮＳ利用をテーマにアイスブレイクとしてグループ活動を行う。</w:t>
            </w:r>
          </w:p>
          <w:p w14:paraId="53C19A8E" w14:textId="2D6249ED" w:rsidR="005043AE" w:rsidRPr="004C083E" w:rsidRDefault="005043AE" w:rsidP="0070608E">
            <w:pPr>
              <w:spacing w:line="320" w:lineRule="exact"/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43AE" w:rsidRPr="008A54C0" w14:paraId="61323A51" w14:textId="77777777" w:rsidTr="00CB38B0">
        <w:trPr>
          <w:trHeight w:val="2018"/>
        </w:trPr>
        <w:tc>
          <w:tcPr>
            <w:tcW w:w="1129" w:type="dxa"/>
          </w:tcPr>
          <w:p w14:paraId="77879A35" w14:textId="1C516877" w:rsidR="005043AE" w:rsidRDefault="005043AE" w:rsidP="005043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54C0">
              <w:rPr>
                <w:rFonts w:ascii="ＭＳ 明朝" w:eastAsia="ＭＳ 明朝" w:hAnsi="ＭＳ 明朝" w:hint="eastAsia"/>
                <w:sz w:val="24"/>
                <w:szCs w:val="24"/>
              </w:rPr>
              <w:t>展開</w:t>
            </w:r>
          </w:p>
          <w:p w14:paraId="2833DB71" w14:textId="197EA752" w:rsidR="005043AE" w:rsidRPr="008A54C0" w:rsidRDefault="005043AE" w:rsidP="005043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CB38B0">
              <w:rPr>
                <w:rFonts w:ascii="ＭＳ 明朝" w:eastAsia="ＭＳ 明朝" w:hAnsi="ＭＳ 明朝" w:hint="eastAsia"/>
                <w:sz w:val="24"/>
                <w:szCs w:val="24"/>
              </w:rPr>
              <w:t>30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分）</w:t>
            </w:r>
          </w:p>
        </w:tc>
        <w:tc>
          <w:tcPr>
            <w:tcW w:w="4678" w:type="dxa"/>
          </w:tcPr>
          <w:p w14:paraId="2DC5F193" w14:textId="5ABC9456" w:rsidR="00CB38B0" w:rsidRDefault="00CB38B0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＜スライド</w:t>
            </w:r>
            <w:r w:rsidR="0080228D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  <w:r w:rsidR="00BA3BAF">
              <w:rPr>
                <w:rFonts w:ascii="ＭＳ 明朝" w:eastAsia="ＭＳ 明朝" w:hAnsi="ＭＳ 明朝" w:hint="eastAsia"/>
                <w:sz w:val="24"/>
                <w:szCs w:val="24"/>
              </w:rPr>
              <w:t>、15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  <w:p w14:paraId="49A0C01D" w14:textId="5DB96E36" w:rsidR="005043A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リスクの見積りトレーニング</w:t>
            </w:r>
          </w:p>
          <w:p w14:paraId="37A9AF99" w14:textId="760A1E03" w:rsidR="00964035" w:rsidRPr="00964035" w:rsidRDefault="00964035" w:rsidP="00964035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（グループ活動）</w:t>
            </w:r>
          </w:p>
          <w:p w14:paraId="7A425A4C" w14:textId="1F623FF7" w:rsidR="00964035" w:rsidRDefault="00CB38B0" w:rsidP="00964035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4A65B" wp14:editId="6AC0CD3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34925</wp:posOffset>
                      </wp:positionV>
                      <wp:extent cx="5219700" cy="561975"/>
                      <wp:effectExtent l="0" t="0" r="19050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4EE6CA" w14:textId="77777777" w:rsidR="00964035" w:rsidRDefault="00964035" w:rsidP="0096403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発問：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ワークシートの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ＳＮＳ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のやり取りを見て、その後を予想し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4BF8BE74" w14:textId="77777777" w:rsidR="00964035" w:rsidRPr="006D4070" w:rsidRDefault="00964035" w:rsidP="00964035">
                                  <w:pPr>
                                    <w:ind w:firstLineChars="300" w:firstLine="692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、その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理由も考え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よう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C4A65B" id="テキスト ボックス 6" o:spid="_x0000_s1027" type="#_x0000_t202" style="position:absolute;left:0;text-align:left;margin-left:2.3pt;margin-top:2.75pt;width:411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" fillcolor="window" strokeweight=".5pt">
                      <v:textbox>
                        <w:txbxContent>
                          <w:p w14:paraId="764EE6CA" w14:textId="77777777" w:rsidR="00964035" w:rsidRDefault="00964035" w:rsidP="009640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発問：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ワークシートの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ＳＮＳ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のやり取りを見て、その後を予想し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よう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BF8BE74" w14:textId="77777777" w:rsidR="00964035" w:rsidRPr="006D4070" w:rsidRDefault="00964035" w:rsidP="00964035">
                            <w:pPr>
                              <w:ind w:firstLineChars="300" w:firstLine="692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、その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理由も考え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よう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E569E6" w14:textId="3F7892E1" w:rsidR="00964035" w:rsidRDefault="00964035" w:rsidP="00964035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A31F19" w14:textId="16ECB4E3" w:rsidR="00964035" w:rsidRDefault="00964035" w:rsidP="00964035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6A88D3" w14:textId="77777777" w:rsidR="00964035" w:rsidRDefault="00964035" w:rsidP="00964035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ＳＮＳ上の会話</w:t>
            </w:r>
          </w:p>
          <w:p w14:paraId="35EBACFD" w14:textId="4AB53731" w:rsidR="00964035" w:rsidRDefault="00211E16" w:rsidP="00964035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0235">
              <w:rPr>
                <w:rFonts w:ascii="ＭＳ 明朝" w:eastAsia="ＭＳ 明朝" w:hAnsi="ＭＳ 明朝" w:hint="eastAsia"/>
                <w:sz w:val="24"/>
                <w:szCs w:val="24"/>
              </w:rPr>
              <w:t>ネット上のコミュニケーション</w:t>
            </w:r>
            <w:r w:rsidR="00964035" w:rsidRPr="00770235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="00964035" w:rsidRPr="00964035">
              <w:rPr>
                <w:rFonts w:ascii="ＭＳ 明朝" w:eastAsia="ＭＳ 明朝" w:hAnsi="ＭＳ 明朝"/>
                <w:sz w:val="24"/>
                <w:szCs w:val="24"/>
              </w:rPr>
              <w:t>テキストコミュニケーション)を</w:t>
            </w:r>
            <w:r w:rsidR="00964035"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示した３つのケースにおいて、予想されるリスクをグループで話し合う。</w:t>
            </w:r>
          </w:p>
          <w:p w14:paraId="2E5F4FCE" w14:textId="77777777" w:rsidR="00CB38B0" w:rsidRPr="00964035" w:rsidRDefault="00CB38B0" w:rsidP="00964035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E5C98D" w14:textId="77777777" w:rsidR="00CB38B0" w:rsidRPr="00CB38B0" w:rsidRDefault="00CB38B0" w:rsidP="00CB38B0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38B0">
              <w:rPr>
                <w:rFonts w:ascii="ＭＳ 明朝" w:eastAsia="ＭＳ 明朝" w:hAnsi="ＭＳ 明朝" w:hint="eastAsia"/>
                <w:sz w:val="24"/>
                <w:szCs w:val="24"/>
              </w:rPr>
              <w:t>・４人グループを作り、ワークシートのＳＮＳでのやり取りを見て、まずは個人で考え、その後グループでその後の展開を予想する。</w:t>
            </w:r>
          </w:p>
          <w:p w14:paraId="6CA9F57B" w14:textId="77777777" w:rsidR="00211E16" w:rsidRDefault="00211E16" w:rsidP="008C606E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8F75BE" w14:textId="25133376" w:rsidR="008C606E" w:rsidRPr="00733A40" w:rsidRDefault="00CB38B0" w:rsidP="008C606E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＜予想される生徒の反応＞</w:t>
            </w:r>
          </w:p>
          <w:p w14:paraId="08A4D9C9" w14:textId="77777777" w:rsidR="008C606E" w:rsidRPr="00733A40" w:rsidRDefault="008C606E" w:rsidP="008C606E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t>・コミュニケーションって難しい</w:t>
            </w:r>
          </w:p>
          <w:p w14:paraId="542A3B84" w14:textId="77777777" w:rsidR="00211E16" w:rsidRPr="00733A40" w:rsidRDefault="008C606E" w:rsidP="008C606E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t>・顔を見て話をした方が、気持ちが伝わり</w:t>
            </w:r>
          </w:p>
          <w:p w14:paraId="19479508" w14:textId="76CDE72A" w:rsidR="008C606E" w:rsidRPr="00733A40" w:rsidRDefault="008C606E" w:rsidP="00211E16">
            <w:pPr>
              <w:ind w:leftChars="100" w:left="392" w:hangingChars="100" w:hanging="1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t>やすい</w:t>
            </w:r>
          </w:p>
          <w:p w14:paraId="6037717A" w14:textId="5E4F0A36" w:rsidR="00CB38B0" w:rsidRPr="00733A40" w:rsidRDefault="00CB38B0" w:rsidP="008C606E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t>・テキストから判断するのは難しい</w:t>
            </w:r>
          </w:p>
          <w:p w14:paraId="4A09456A" w14:textId="77777777" w:rsidR="00CB38B0" w:rsidRPr="00733A40" w:rsidRDefault="00CB38B0" w:rsidP="00CB38B0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t>・結末は同じでも、理由が違う</w:t>
            </w:r>
          </w:p>
          <w:p w14:paraId="66FEF39C" w14:textId="60B8C328" w:rsidR="00964035" w:rsidRPr="00733A40" w:rsidRDefault="00CB38B0" w:rsidP="00CB38B0">
            <w:pPr>
              <w:ind w:left="382" w:hangingChars="200" w:hanging="3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3A40">
              <w:rPr>
                <w:rFonts w:ascii="ＭＳ 明朝" w:eastAsia="ＭＳ 明朝" w:hAnsi="ＭＳ 明朝" w:hint="eastAsia"/>
                <w:sz w:val="20"/>
                <w:szCs w:val="20"/>
              </w:rPr>
              <w:t>・人によって価値観は違う</w:t>
            </w:r>
          </w:p>
          <w:p w14:paraId="32332AE7" w14:textId="580CEA29" w:rsidR="00CB38B0" w:rsidRPr="004C083E" w:rsidRDefault="00964035" w:rsidP="00CB38B0">
            <w:pPr>
              <w:ind w:left="462" w:hangingChars="200" w:hanging="4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D776E81" w14:textId="783AFFFF" w:rsidR="00205A22" w:rsidRPr="004C083E" w:rsidRDefault="00CB38B0" w:rsidP="00CB38B0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B38B0">
              <w:rPr>
                <w:rFonts w:ascii="ＭＳ 明朝" w:eastAsia="ＭＳ 明朝" w:hAnsi="ＭＳ 明朝" w:hint="eastAsia"/>
                <w:sz w:val="24"/>
                <w:szCs w:val="24"/>
              </w:rPr>
              <w:t>・直接話せていれば回避できるリスクでも、ＳＮＳ上のやりとりでは、テンポが速いことに加え、短い文で、文字だけの会話になるため誤解や感じ方の違い</w:t>
            </w:r>
            <w:r w:rsidRPr="00CB38B0">
              <w:rPr>
                <w:rFonts w:ascii="ＭＳ 明朝" w:eastAsia="ＭＳ 明朝" w:hAnsi="ＭＳ 明朝"/>
                <w:sz w:val="24"/>
                <w:szCs w:val="24"/>
              </w:rPr>
              <w:t>(ズレ)が生じやすいことを再確認する。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D724DA" w14:textId="431E5593" w:rsidR="005043AE" w:rsidRPr="004C083E" w:rsidRDefault="00894287" w:rsidP="003C5F97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・ワークシートを配付</w:t>
            </w:r>
            <w:r w:rsidR="003C5F97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し、以下の問い掛け、説明を行う。</w:t>
            </w:r>
          </w:p>
          <w:p w14:paraId="5DAD9ECD" w14:textId="25E6B95F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B215FB" w14:textId="77777777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23386" w14:textId="5E44C2D9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7F6063" w14:textId="21F127ED" w:rsidR="005043AE" w:rsidRPr="004C083E" w:rsidRDefault="005043AE" w:rsidP="00BC13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C1614A" w14:textId="14994737" w:rsidR="00964035" w:rsidRPr="00964035" w:rsidRDefault="00964035" w:rsidP="00964035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・３つのケースの中から</w:t>
            </w:r>
            <w:r w:rsidR="00CB38B0">
              <w:rPr>
                <w:rFonts w:ascii="ＭＳ 明朝" w:eastAsia="ＭＳ 明朝" w:hAnsi="ＭＳ 明朝" w:hint="eastAsia"/>
                <w:sz w:val="24"/>
                <w:szCs w:val="24"/>
              </w:rPr>
              <w:t>いくつか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を選ばせる</w:t>
            </w:r>
            <w:r w:rsidR="00CB38B0">
              <w:rPr>
                <w:rFonts w:ascii="ＭＳ 明朝" w:eastAsia="ＭＳ 明朝" w:hAnsi="ＭＳ 明朝" w:hint="eastAsia"/>
                <w:sz w:val="24"/>
                <w:szCs w:val="24"/>
              </w:rPr>
              <w:t>か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、事前にどの班にどのケースを担当させるかを決めておいてもよい。</w:t>
            </w:r>
          </w:p>
          <w:p w14:paraId="2D9D87BD" w14:textId="77777777" w:rsidR="00CB38B0" w:rsidRDefault="00CB38B0" w:rsidP="00CB38B0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BD2345" w14:textId="198565C2" w:rsidR="00964035" w:rsidRPr="00964035" w:rsidRDefault="00CB38B0" w:rsidP="00CB38B0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CB38B0">
              <w:rPr>
                <w:rFonts w:ascii="ＭＳ 明朝" w:eastAsia="ＭＳ 明朝" w:hAnsi="ＭＳ 明朝" w:hint="eastAsia"/>
                <w:sz w:val="24"/>
                <w:szCs w:val="24"/>
              </w:rPr>
              <w:t>・まず個人で考えさせ、その後４人グループで交流させる。</w:t>
            </w:r>
          </w:p>
          <w:p w14:paraId="0EF1C1B2" w14:textId="77777777" w:rsidR="00CB38B0" w:rsidRDefault="00CB38B0" w:rsidP="00CB38B0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E7A30" w14:textId="38903298" w:rsidR="00964035" w:rsidRDefault="00964035" w:rsidP="00CB38B0">
            <w:pPr>
              <w:ind w:left="231" w:hangingChars="100" w:hanging="231"/>
              <w:rPr>
                <w:rFonts w:ascii="ＭＳ 明朝" w:eastAsia="ＭＳ 明朝" w:hAnsi="ＭＳ 明朝"/>
                <w:sz w:val="24"/>
                <w:szCs w:val="24"/>
              </w:rPr>
            </w:pP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・発表後にネット上に潜む様々なリスクを「情報モラル」と併せて確認しながら理解させる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とよい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3CB1FF5C" w14:textId="5FD187D2" w:rsidR="00CB38B0" w:rsidRPr="004C083E" w:rsidRDefault="00CB38B0" w:rsidP="00CB38B0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＜指導のポイント＞</w:t>
            </w:r>
          </w:p>
          <w:p w14:paraId="139E485D" w14:textId="77777777" w:rsidR="00CB38B0" w:rsidRPr="004C083E" w:rsidRDefault="00CB38B0" w:rsidP="00CB38B0">
            <w:pPr>
              <w:ind w:leftChars="-25" w:left="232" w:hangingChars="122" w:hanging="2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・意図の誤解や認識の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ズレ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が生じることを気付かせる。</w:t>
            </w:r>
          </w:p>
          <w:p w14:paraId="3A4AC664" w14:textId="77777777" w:rsidR="00CB38B0" w:rsidRPr="004C083E" w:rsidRDefault="00CB38B0" w:rsidP="00CB38B0">
            <w:pPr>
              <w:ind w:leftChars="-25" w:left="232" w:hangingChars="122" w:hanging="2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・ネット上のコミュニケーションにおけるリスクを再確認する。</w:t>
            </w:r>
          </w:p>
          <w:p w14:paraId="61A9C36B" w14:textId="5B1F2A87" w:rsidR="00CB38B0" w:rsidRPr="004C083E" w:rsidRDefault="00CB38B0" w:rsidP="00FD7308">
            <w:pPr>
              <w:ind w:leftChars="-25" w:left="-50"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・簡単にコピー、瞬時に拡散</w:t>
            </w:r>
          </w:p>
          <w:p w14:paraId="48BAB896" w14:textId="61BE430D" w:rsidR="00CB38B0" w:rsidRPr="004C083E" w:rsidRDefault="00CB38B0" w:rsidP="00FD7308">
            <w:pPr>
              <w:ind w:leftChars="-25" w:left="-50"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・個人情報が特定される</w:t>
            </w:r>
          </w:p>
          <w:p w14:paraId="2000FE8D" w14:textId="092B6B41" w:rsidR="00205A22" w:rsidRPr="004C083E" w:rsidRDefault="00CB38B0" w:rsidP="00FD7308">
            <w:pPr>
              <w:ind w:leftChars="100" w:left="432" w:hangingChars="100" w:hanging="231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・完全に消えない</w:t>
            </w:r>
          </w:p>
        </w:tc>
      </w:tr>
      <w:tr w:rsidR="005043AE" w:rsidRPr="008A54C0" w14:paraId="56874F12" w14:textId="77777777" w:rsidTr="005043AE">
        <w:trPr>
          <w:trHeight w:val="3981"/>
        </w:trPr>
        <w:tc>
          <w:tcPr>
            <w:tcW w:w="1129" w:type="dxa"/>
            <w:tcBorders>
              <w:top w:val="single" w:sz="4" w:space="0" w:color="auto"/>
            </w:tcBorders>
          </w:tcPr>
          <w:p w14:paraId="5437F30B" w14:textId="77777777" w:rsidR="005043AE" w:rsidRDefault="005043AE" w:rsidP="005043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まとめ</w:t>
            </w:r>
          </w:p>
          <w:p w14:paraId="0173BF59" w14:textId="562A1085" w:rsidR="005043AE" w:rsidRPr="008A54C0" w:rsidRDefault="005043AE" w:rsidP="005043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94287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分）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FD562C5" w14:textId="2C5216B4" w:rsidR="008C606E" w:rsidRDefault="008C606E" w:rsidP="0060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＜スライド</w:t>
            </w:r>
            <w:r w:rsidR="0080228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75276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  <w:r w:rsidR="0080228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E75276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  <w:p w14:paraId="67B04BD4" w14:textId="2F6E843E" w:rsidR="005043AE" w:rsidRPr="004C083E" w:rsidRDefault="00BA3BAF" w:rsidP="00600D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ＳＮＳ投稿前Checkを確認する。</w:t>
            </w:r>
          </w:p>
          <w:p w14:paraId="5F8F33D2" w14:textId="3DD3FE96" w:rsidR="005043AE" w:rsidRPr="004C083E" w:rsidRDefault="00BA3BAF" w:rsidP="00BA3BAF">
            <w:pPr>
              <w:ind w:leftChars="100" w:left="201"/>
              <w:rPr>
                <w:rFonts w:ascii="ＭＳ 明朝" w:eastAsia="ＭＳ 明朝" w:hAnsi="ＭＳ 明朝"/>
                <w:sz w:val="24"/>
                <w:szCs w:val="24"/>
              </w:rPr>
            </w:pPr>
            <w:r w:rsidRPr="00BA3BAF">
              <w:rPr>
                <w:rFonts w:ascii="ＭＳ 明朝" w:eastAsia="ＭＳ 明朝" w:hAnsi="ＭＳ 明朝" w:hint="eastAsia"/>
                <w:sz w:val="24"/>
                <w:szCs w:val="24"/>
              </w:rPr>
              <w:t>ＳＮＳ上でコミュニケーションを図る際に常に意識すべき８つのチェック項目を生徒に確認する。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CB549EA" w14:textId="63C955E1" w:rsidR="005043AE" w:rsidRPr="004C083E" w:rsidRDefault="00205A22" w:rsidP="00600D6E">
            <w:pPr>
              <w:ind w:leftChars="18" w:left="37" w:hanging="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043A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ＳＮＳ投稿前Checkを読み上げ</w:t>
            </w:r>
          </w:p>
          <w:p w14:paraId="31E18C52" w14:textId="36C1675B" w:rsidR="005043AE" w:rsidRDefault="005043AE" w:rsidP="00205A22">
            <w:pPr>
              <w:ind w:firstLineChars="100" w:firstLine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る。</w:t>
            </w:r>
          </w:p>
          <w:p w14:paraId="23C09E14" w14:textId="6547E6CC" w:rsidR="005043AE" w:rsidRPr="004C083E" w:rsidRDefault="005043AE" w:rsidP="0006154A">
            <w:pPr>
              <w:ind w:leftChars="-25" w:left="1" w:hangingChars="22" w:hanging="5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指導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のポイント＞</w:t>
            </w:r>
          </w:p>
          <w:p w14:paraId="70417F21" w14:textId="03EBF6BF" w:rsidR="005043AE" w:rsidRDefault="005043AE" w:rsidP="008C606E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・ＳＮＳを利用</w:t>
            </w:r>
            <w:r w:rsidR="008C606E"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8C606E">
              <w:rPr>
                <w:rFonts w:ascii="ＭＳ 明朝" w:eastAsia="ＭＳ 明朝" w:hAnsi="ＭＳ 明朝" w:hint="eastAsia"/>
                <w:sz w:val="24"/>
                <w:szCs w:val="24"/>
              </w:rPr>
              <w:t>には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、投稿する前に、その投稿は「本当に問題ないか」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自分で</w:t>
            </w:r>
            <w:r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考える</w:t>
            </w:r>
            <w:r w:rsidR="00312ECE" w:rsidRPr="004C083E">
              <w:rPr>
                <w:rFonts w:ascii="ＭＳ 明朝" w:eastAsia="ＭＳ 明朝" w:hAnsi="ＭＳ 明朝" w:hint="eastAsia"/>
                <w:sz w:val="24"/>
                <w:szCs w:val="24"/>
              </w:rPr>
              <w:t>ことが大切であること。</w:t>
            </w:r>
          </w:p>
          <w:p w14:paraId="112D77B5" w14:textId="55F6A9CA" w:rsidR="00964035" w:rsidRDefault="00964035" w:rsidP="00964035">
            <w:pPr>
              <w:ind w:left="231" w:hangingChars="100" w:hanging="23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相手を思い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や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ってコミュニケーションを図ることは重要なことであるが、一方で</w:t>
            </w:r>
            <w:r w:rsidR="00211E16" w:rsidRPr="00770235">
              <w:rPr>
                <w:rFonts w:ascii="ＭＳ 明朝" w:eastAsia="ＭＳ 明朝" w:hAnsi="ＭＳ 明朝" w:hint="eastAsia"/>
                <w:sz w:val="24"/>
                <w:szCs w:val="24"/>
              </w:rPr>
              <w:t>ネット上のコミュニケーション（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テキストコミュニケーション</w:t>
            </w:r>
            <w:r w:rsidR="00211E1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の特性から、どんなに気を遣っても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トラブルは生じる可能性があること</w:t>
            </w:r>
            <w:r w:rsidR="008C606E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 w:rsidRPr="00964035">
              <w:rPr>
                <w:rFonts w:ascii="ＭＳ 明朝" w:eastAsia="ＭＳ 明朝" w:hAnsi="ＭＳ 明朝" w:hint="eastAsia"/>
                <w:sz w:val="24"/>
                <w:szCs w:val="24"/>
              </w:rPr>
              <w:t>理解させる。</w:t>
            </w:r>
          </w:p>
          <w:p w14:paraId="1BB6FFFD" w14:textId="6A4E92EC" w:rsidR="005043AE" w:rsidRPr="004C083E" w:rsidRDefault="005043AE" w:rsidP="008C60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F14E4B" w14:textId="77777777" w:rsidR="009F2E4C" w:rsidRDefault="009F2E4C" w:rsidP="00B84EA8">
      <w:pPr>
        <w:rPr>
          <w:rFonts w:ascii="ＭＳ 明朝" w:eastAsia="ＭＳ 明朝" w:hAnsi="ＭＳ 明朝"/>
          <w:sz w:val="24"/>
          <w:szCs w:val="24"/>
        </w:rPr>
      </w:pPr>
    </w:p>
    <w:p w14:paraId="0755442E" w14:textId="4469D369" w:rsidR="00C11E17" w:rsidRDefault="005F0CCB" w:rsidP="00B84EA8">
      <w:pPr>
        <w:rPr>
          <w:rFonts w:ascii="ＭＳ 明朝" w:eastAsia="ＭＳ 明朝" w:hAnsi="ＭＳ 明朝"/>
          <w:sz w:val="24"/>
          <w:szCs w:val="24"/>
        </w:rPr>
      </w:pPr>
      <w:r w:rsidRPr="005F0CCB"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9F2E4C" w:rsidRPr="005F0CCB">
        <w:rPr>
          <w:rFonts w:ascii="ＭＳ ゴシック" w:eastAsia="ＭＳ ゴシック" w:hAnsi="ＭＳ ゴシック" w:hint="eastAsia"/>
          <w:sz w:val="24"/>
          <w:szCs w:val="24"/>
        </w:rPr>
        <w:t>教材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F2E4C">
        <w:rPr>
          <w:rFonts w:ascii="ＭＳ 明朝" w:eastAsia="ＭＳ 明朝" w:hAnsi="ＭＳ 明朝" w:hint="eastAsia"/>
          <w:sz w:val="24"/>
          <w:szCs w:val="24"/>
        </w:rPr>
        <w:t>ワークシート「リスクの見積りトレーニング」</w:t>
      </w:r>
    </w:p>
    <w:p w14:paraId="2AE03172" w14:textId="18E98892" w:rsidR="00C72CEA" w:rsidRDefault="00C72CEA" w:rsidP="00C72CEA">
      <w:pPr>
        <w:ind w:left="1616" w:hangingChars="700" w:hanging="16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※出典：「ＳＮＳノート（情報モラル編）カード教材　こんなつもりじゃなかったのに」（LINE株式会社）</w:t>
      </w:r>
    </w:p>
    <w:p w14:paraId="6D253D46" w14:textId="55C5E9B5" w:rsidR="00600D6E" w:rsidRDefault="00600D6E" w:rsidP="008C606E">
      <w:pPr>
        <w:rPr>
          <w:rFonts w:ascii="ＭＳ 明朝" w:eastAsia="ＭＳ 明朝" w:hAnsi="ＭＳ 明朝"/>
          <w:sz w:val="24"/>
          <w:szCs w:val="24"/>
        </w:rPr>
      </w:pPr>
    </w:p>
    <w:p w14:paraId="574F4B9B" w14:textId="157CED8E" w:rsidR="005F0CCB" w:rsidRPr="00E70C09" w:rsidRDefault="005F0CCB" w:rsidP="005F0CCB">
      <w:pPr>
        <w:rPr>
          <w:rFonts w:ascii="ＭＳ ゴシック" w:eastAsia="ＭＳ ゴシック" w:hAnsi="ＭＳ ゴシック"/>
          <w:sz w:val="24"/>
        </w:rPr>
      </w:pPr>
      <w:r w:rsidRPr="00E70C09">
        <w:rPr>
          <w:rFonts w:ascii="ＭＳ ゴシック" w:eastAsia="ＭＳ ゴシック" w:hAnsi="ＭＳ ゴシック" w:hint="eastAsia"/>
          <w:sz w:val="24"/>
        </w:rPr>
        <w:t>５　実践するにあたって</w:t>
      </w:r>
    </w:p>
    <w:p w14:paraId="18145147" w14:textId="77777777" w:rsidR="005F0CCB" w:rsidRDefault="005F0CCB" w:rsidP="005F0C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概要</w:t>
      </w:r>
    </w:p>
    <w:p w14:paraId="414F6DD8" w14:textId="7B54B18F" w:rsidR="007F661C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E3C80">
        <w:rPr>
          <w:rFonts w:ascii="ＭＳ 明朝" w:eastAsia="ＭＳ 明朝" w:hAnsi="ＭＳ 明朝" w:hint="eastAsia"/>
          <w:sz w:val="24"/>
        </w:rPr>
        <w:t xml:space="preserve">○　</w:t>
      </w:r>
      <w:r w:rsidR="007F661C">
        <w:rPr>
          <w:rFonts w:ascii="ＭＳ 明朝" w:eastAsia="ＭＳ 明朝" w:hAnsi="ＭＳ 明朝" w:hint="eastAsia"/>
          <w:sz w:val="24"/>
        </w:rPr>
        <w:t>リスクの見積</w:t>
      </w:r>
      <w:r w:rsidR="00DE2CB6">
        <w:rPr>
          <w:rFonts w:ascii="ＭＳ 明朝" w:eastAsia="ＭＳ 明朝" w:hAnsi="ＭＳ 明朝" w:hint="eastAsia"/>
          <w:sz w:val="24"/>
        </w:rPr>
        <w:t>り</w:t>
      </w:r>
      <w:r w:rsidR="007F661C">
        <w:rPr>
          <w:rFonts w:ascii="ＭＳ 明朝" w:eastAsia="ＭＳ 明朝" w:hAnsi="ＭＳ 明朝" w:hint="eastAsia"/>
          <w:sz w:val="24"/>
        </w:rPr>
        <w:t>トレーニング</w:t>
      </w:r>
    </w:p>
    <w:p w14:paraId="0C58DAE2" w14:textId="56A19E9E" w:rsidR="00DE4D5E" w:rsidRDefault="00DE4D5E" w:rsidP="00FD7308">
      <w:pPr>
        <w:ind w:leftChars="300" w:left="833" w:hangingChars="100" w:hanging="2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・用意されている３つのケースすべてに取り組む必要はなく、グループ内でもっとも印象的なケースを選んで取り組ませるなど、生徒の実態に応じて柔軟に対応する。</w:t>
      </w:r>
    </w:p>
    <w:p w14:paraId="4AE85107" w14:textId="0C295A12" w:rsidR="008C606E" w:rsidRDefault="008C606E" w:rsidP="00FD7308">
      <w:pPr>
        <w:ind w:leftChars="300" w:left="833" w:hangingChars="100" w:hanging="231"/>
        <w:rPr>
          <w:rFonts w:ascii="ＭＳ 明朝" w:eastAsia="ＭＳ 明朝" w:hAnsi="ＭＳ 明朝"/>
          <w:sz w:val="24"/>
        </w:rPr>
      </w:pPr>
      <w:r w:rsidRPr="008C606E">
        <w:rPr>
          <w:rFonts w:ascii="ＭＳ 明朝" w:eastAsia="ＭＳ 明朝" w:hAnsi="ＭＳ 明朝" w:hint="eastAsia"/>
          <w:sz w:val="24"/>
        </w:rPr>
        <w:t>・テキストコミュニケーションと対面のコミュニケーションの違いについて、生徒が体験をとおして気付くことを促す。</w:t>
      </w:r>
    </w:p>
    <w:p w14:paraId="129EECD5" w14:textId="2A70F80A" w:rsidR="00DE4D5E" w:rsidRDefault="007F661C" w:rsidP="00FD7308">
      <w:pPr>
        <w:ind w:leftChars="300" w:left="833" w:hangingChars="100" w:hanging="2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DE2CB6">
        <w:rPr>
          <w:rFonts w:ascii="ＭＳ 明朝" w:eastAsia="ＭＳ 明朝" w:hAnsi="ＭＳ 明朝" w:hint="eastAsia"/>
          <w:sz w:val="24"/>
        </w:rPr>
        <w:t>仮想のＳＮＳでのやりとりをとおして、個人およびグループでその後のリスクを予想させ</w:t>
      </w:r>
      <w:r w:rsidR="005F0CCB" w:rsidRPr="005F0CCB">
        <w:rPr>
          <w:rFonts w:ascii="ＭＳ 明朝" w:eastAsia="ＭＳ 明朝" w:hAnsi="ＭＳ 明朝" w:hint="eastAsia"/>
          <w:sz w:val="24"/>
        </w:rPr>
        <w:t>、トラブルにならないための方法の最適解を求めさせる</w:t>
      </w:r>
      <w:r w:rsidR="005F0CCB" w:rsidRPr="00D56CAF">
        <w:rPr>
          <w:rFonts w:ascii="ＭＳ 明朝" w:eastAsia="ＭＳ 明朝" w:hAnsi="ＭＳ 明朝" w:hint="eastAsia"/>
          <w:sz w:val="24"/>
        </w:rPr>
        <w:t>。</w:t>
      </w:r>
    </w:p>
    <w:p w14:paraId="6617664A" w14:textId="77777777" w:rsidR="005F0CCB" w:rsidRPr="00DE2CB6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</w:p>
    <w:p w14:paraId="2ABC1008" w14:textId="3E6892FD" w:rsidR="005F0CCB" w:rsidRDefault="005F0CCB" w:rsidP="005F0C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E4D5E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(2)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基本的なスタンス</w:t>
      </w:r>
    </w:p>
    <w:p w14:paraId="46134D0B" w14:textId="3BA30CBA" w:rsidR="00154609" w:rsidRDefault="005F0CCB" w:rsidP="00984AF2">
      <w:pPr>
        <w:ind w:leftChars="300" w:left="833" w:hangingChars="100" w:hanging="2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B91ACA">
        <w:rPr>
          <w:rFonts w:ascii="ＭＳ 明朝" w:eastAsia="ＭＳ 明朝" w:hAnsi="ＭＳ 明朝" w:hint="eastAsia"/>
          <w:sz w:val="24"/>
        </w:rPr>
        <w:t>一番大切なことは、生徒が</w:t>
      </w:r>
      <w:r w:rsidR="00FB698D">
        <w:rPr>
          <w:rFonts w:ascii="ＭＳ 明朝" w:eastAsia="ＭＳ 明朝" w:hAnsi="ＭＳ 明朝" w:hint="eastAsia"/>
          <w:sz w:val="24"/>
        </w:rPr>
        <w:t>ＳＮＳにおけるトラブルを自分のこととして捉えることだが、単に怖がらせて終わりでは効果的とはいえない</w:t>
      </w:r>
      <w:r w:rsidR="00B91ACA">
        <w:rPr>
          <w:rFonts w:ascii="ＭＳ 明朝" w:eastAsia="ＭＳ 明朝" w:hAnsi="ＭＳ 明朝" w:hint="eastAsia"/>
          <w:sz w:val="24"/>
        </w:rPr>
        <w:t>。</w:t>
      </w:r>
      <w:r w:rsidR="00FB698D">
        <w:rPr>
          <w:rFonts w:ascii="ＭＳ 明朝" w:eastAsia="ＭＳ 明朝" w:hAnsi="ＭＳ 明朝" w:hint="eastAsia"/>
          <w:sz w:val="24"/>
        </w:rPr>
        <w:t>ＳＮＳトラブルは、自分の振る舞い方で予防、回避できることを理解させる。</w:t>
      </w:r>
    </w:p>
    <w:p w14:paraId="7C545976" w14:textId="0BD51B88" w:rsidR="00FB698D" w:rsidRPr="00154609" w:rsidRDefault="00154609" w:rsidP="00154609">
      <w:pPr>
        <w:ind w:leftChars="300" w:left="833" w:hangingChars="100" w:hanging="2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0006E" w:rsidRPr="00154609">
        <w:rPr>
          <w:rFonts w:ascii="ＭＳ 明朝" w:eastAsia="ＭＳ 明朝" w:hAnsi="ＭＳ 明朝" w:hint="eastAsia"/>
          <w:sz w:val="24"/>
        </w:rPr>
        <w:t>したがって、</w:t>
      </w:r>
      <w:r w:rsidR="00B91ACA" w:rsidRPr="00154609">
        <w:rPr>
          <w:rFonts w:ascii="ＭＳ 明朝" w:eastAsia="ＭＳ 明朝" w:hAnsi="ＭＳ 明朝" w:hint="eastAsia"/>
          <w:sz w:val="24"/>
        </w:rPr>
        <w:t>リスクの見積</w:t>
      </w:r>
      <w:r w:rsidR="00DE4D5E" w:rsidRPr="00154609">
        <w:rPr>
          <w:rFonts w:ascii="ＭＳ 明朝" w:eastAsia="ＭＳ 明朝" w:hAnsi="ＭＳ 明朝" w:hint="eastAsia"/>
          <w:sz w:val="24"/>
        </w:rPr>
        <w:t>り</w:t>
      </w:r>
      <w:r w:rsidR="00FB698D" w:rsidRPr="00154609">
        <w:rPr>
          <w:rFonts w:ascii="ＭＳ 明朝" w:eastAsia="ＭＳ 明朝" w:hAnsi="ＭＳ 明朝" w:hint="eastAsia"/>
          <w:sz w:val="24"/>
        </w:rPr>
        <w:t>トレーニングでは、いずれのケースにおいても、トラブ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FB698D" w:rsidRPr="00154609">
        <w:rPr>
          <w:rFonts w:ascii="ＭＳ 明朝" w:eastAsia="ＭＳ 明朝" w:hAnsi="ＭＳ 明朝" w:hint="eastAsia"/>
          <w:sz w:val="24"/>
        </w:rPr>
        <w:t>ルになるという前提（もしくはトラブルの芽が潜んでいるという前提）で臨むことが</w:t>
      </w:r>
      <w:bookmarkStart w:id="0" w:name="_GoBack"/>
      <w:bookmarkEnd w:id="0"/>
      <w:r w:rsidR="00FB698D" w:rsidRPr="00154609">
        <w:rPr>
          <w:rFonts w:ascii="ＭＳ 明朝" w:eastAsia="ＭＳ 明朝" w:hAnsi="ＭＳ 明朝" w:hint="eastAsia"/>
          <w:sz w:val="24"/>
        </w:rPr>
        <w:t>必要である。</w:t>
      </w:r>
    </w:p>
    <w:p w14:paraId="2E0E08F9" w14:textId="74139566" w:rsidR="005F0CCB" w:rsidRDefault="005F0CCB" w:rsidP="005F0CCB">
      <w:pPr>
        <w:rPr>
          <w:rFonts w:ascii="ＭＳ 明朝" w:eastAsia="ＭＳ 明朝" w:hAnsi="ＭＳ 明朝"/>
          <w:sz w:val="24"/>
        </w:rPr>
      </w:pPr>
    </w:p>
    <w:p w14:paraId="6B7B01A9" w14:textId="0E773851" w:rsidR="005F0CCB" w:rsidRDefault="005F0CCB" w:rsidP="005F0C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（3）工夫するとよい点</w:t>
      </w:r>
    </w:p>
    <w:p w14:paraId="68FB9BFD" w14:textId="044FC7E5" w:rsidR="005F0CCB" w:rsidRDefault="005F0CCB" w:rsidP="005F0CCB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</w:t>
      </w:r>
      <w:r w:rsidR="00B91ACA">
        <w:rPr>
          <w:rFonts w:ascii="ＭＳ 明朝" w:eastAsia="ＭＳ 明朝" w:hAnsi="ＭＳ 明朝" w:hint="eastAsia"/>
          <w:sz w:val="24"/>
        </w:rPr>
        <w:t>意見を共有する時間を確保するとよい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35D425BD" w14:textId="35980499" w:rsidR="00B91ACA" w:rsidRDefault="005F0CCB" w:rsidP="00FB698D">
      <w:pPr>
        <w:ind w:left="923" w:hangingChars="400" w:hanging="92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・ＳＮＳに関して保護者とどのように話をしてきたかを確認して</w:t>
      </w:r>
      <w:r w:rsidR="00A53D2D">
        <w:rPr>
          <w:rFonts w:ascii="ＭＳ 明朝" w:eastAsia="ＭＳ 明朝" w:hAnsi="ＭＳ 明朝" w:hint="eastAsia"/>
          <w:sz w:val="24"/>
        </w:rPr>
        <w:t>みてもよい</w:t>
      </w:r>
      <w:r>
        <w:rPr>
          <w:rFonts w:ascii="ＭＳ 明朝" w:eastAsia="ＭＳ 明朝" w:hAnsi="ＭＳ 明朝" w:hint="eastAsia"/>
          <w:sz w:val="24"/>
        </w:rPr>
        <w:t>。</w:t>
      </w:r>
    </w:p>
    <w:p w14:paraId="206F2C2B" w14:textId="77777777" w:rsidR="005F0CCB" w:rsidRPr="005F0CCB" w:rsidRDefault="005F0CCB" w:rsidP="005F0CCB">
      <w:pPr>
        <w:rPr>
          <w:rFonts w:ascii="ＭＳ 明朝" w:eastAsia="ＭＳ 明朝" w:hAnsi="ＭＳ 明朝"/>
          <w:sz w:val="24"/>
          <w:szCs w:val="24"/>
        </w:rPr>
      </w:pPr>
    </w:p>
    <w:sectPr w:rsidR="005F0CCB" w:rsidRPr="005F0CCB" w:rsidSect="00AB359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075D" w14:textId="77777777" w:rsidR="00FA5ACB" w:rsidRDefault="00FA5ACB" w:rsidP="00A60A39">
      <w:r>
        <w:separator/>
      </w:r>
    </w:p>
  </w:endnote>
  <w:endnote w:type="continuationSeparator" w:id="0">
    <w:p w14:paraId="2051011D" w14:textId="77777777" w:rsidR="00FA5ACB" w:rsidRDefault="00FA5ACB" w:rsidP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FCA40" w14:textId="77777777" w:rsidR="00FA5ACB" w:rsidRDefault="00FA5ACB" w:rsidP="00A60A39">
      <w:r>
        <w:separator/>
      </w:r>
    </w:p>
  </w:footnote>
  <w:footnote w:type="continuationSeparator" w:id="0">
    <w:p w14:paraId="36A04367" w14:textId="77777777" w:rsidR="00FA5ACB" w:rsidRDefault="00FA5ACB" w:rsidP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C06D" w14:textId="02CAC6FD" w:rsidR="00AE4716" w:rsidRPr="00AC000B" w:rsidRDefault="00AE4716">
    <w:pPr>
      <w:pStyle w:val="a4"/>
      <w:rPr>
        <w:rFonts w:ascii="ＭＳ ゴシック" w:eastAsia="ＭＳ ゴシック" w:hAnsi="ＭＳ ゴシック"/>
        <w:sz w:val="28"/>
        <w:bdr w:val="single" w:sz="4" w:space="0" w:color="auto"/>
      </w:rPr>
    </w:pPr>
    <w:r w:rsidRPr="00AC000B">
      <w:rPr>
        <w:rFonts w:ascii="ＭＳ ゴシック" w:eastAsia="ＭＳ ゴシック" w:hAnsi="ＭＳ ゴシック" w:hint="eastAsia"/>
        <w:sz w:val="28"/>
        <w:bdr w:val="single" w:sz="4" w:space="0" w:color="auto"/>
      </w:rPr>
      <w:t>指導例２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46B"/>
    <w:multiLevelType w:val="hybridMultilevel"/>
    <w:tmpl w:val="0248BD46"/>
    <w:lvl w:ilvl="0" w:tplc="B8B6A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61F84"/>
    <w:multiLevelType w:val="hybridMultilevel"/>
    <w:tmpl w:val="78A2542E"/>
    <w:lvl w:ilvl="0" w:tplc="5772200A">
      <w:start w:val="1"/>
      <w:numFmt w:val="decimalEnclosedCircle"/>
      <w:lvlText w:val="%1"/>
      <w:lvlJc w:val="left"/>
      <w:pPr>
        <w:ind w:left="12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2" w15:restartNumberingAfterBreak="0">
    <w:nsid w:val="628B4AB0"/>
    <w:multiLevelType w:val="hybridMultilevel"/>
    <w:tmpl w:val="BA528706"/>
    <w:lvl w:ilvl="0" w:tplc="63FAD24E">
      <w:start w:val="2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6B"/>
    <w:rsid w:val="00030A72"/>
    <w:rsid w:val="000334DA"/>
    <w:rsid w:val="00035C05"/>
    <w:rsid w:val="00046E6B"/>
    <w:rsid w:val="0006154A"/>
    <w:rsid w:val="00070382"/>
    <w:rsid w:val="0008545F"/>
    <w:rsid w:val="000B54B8"/>
    <w:rsid w:val="00100F4B"/>
    <w:rsid w:val="00101A5B"/>
    <w:rsid w:val="00114AA9"/>
    <w:rsid w:val="00154609"/>
    <w:rsid w:val="0015760C"/>
    <w:rsid w:val="0016192F"/>
    <w:rsid w:val="00190FBB"/>
    <w:rsid w:val="001A2DE9"/>
    <w:rsid w:val="001D3E8D"/>
    <w:rsid w:val="001E5032"/>
    <w:rsid w:val="00205A22"/>
    <w:rsid w:val="00211E16"/>
    <w:rsid w:val="00270B19"/>
    <w:rsid w:val="00277E48"/>
    <w:rsid w:val="0029594E"/>
    <w:rsid w:val="00295DE2"/>
    <w:rsid w:val="002B1E44"/>
    <w:rsid w:val="002F0358"/>
    <w:rsid w:val="00303993"/>
    <w:rsid w:val="00312ECE"/>
    <w:rsid w:val="003154D5"/>
    <w:rsid w:val="00370A50"/>
    <w:rsid w:val="0038109D"/>
    <w:rsid w:val="003834A1"/>
    <w:rsid w:val="003B680F"/>
    <w:rsid w:val="003C43A4"/>
    <w:rsid w:val="003C5F97"/>
    <w:rsid w:val="003E3CDD"/>
    <w:rsid w:val="003F25BB"/>
    <w:rsid w:val="00447FFB"/>
    <w:rsid w:val="004758CA"/>
    <w:rsid w:val="00495C52"/>
    <w:rsid w:val="004B3E82"/>
    <w:rsid w:val="004C083E"/>
    <w:rsid w:val="00500876"/>
    <w:rsid w:val="005043AE"/>
    <w:rsid w:val="0052260B"/>
    <w:rsid w:val="00537A33"/>
    <w:rsid w:val="005579CC"/>
    <w:rsid w:val="005E3C80"/>
    <w:rsid w:val="005F0CCB"/>
    <w:rsid w:val="00600D6E"/>
    <w:rsid w:val="0060556C"/>
    <w:rsid w:val="00614D69"/>
    <w:rsid w:val="006404F5"/>
    <w:rsid w:val="00647CA8"/>
    <w:rsid w:val="00657B94"/>
    <w:rsid w:val="006669C2"/>
    <w:rsid w:val="006752AB"/>
    <w:rsid w:val="00695E98"/>
    <w:rsid w:val="006A6930"/>
    <w:rsid w:val="006B091C"/>
    <w:rsid w:val="006D4070"/>
    <w:rsid w:val="006E316C"/>
    <w:rsid w:val="0070608E"/>
    <w:rsid w:val="00733A40"/>
    <w:rsid w:val="007408EA"/>
    <w:rsid w:val="00770235"/>
    <w:rsid w:val="007F661C"/>
    <w:rsid w:val="0080228D"/>
    <w:rsid w:val="0084728C"/>
    <w:rsid w:val="008738B2"/>
    <w:rsid w:val="00894287"/>
    <w:rsid w:val="008A54C0"/>
    <w:rsid w:val="008B7BD3"/>
    <w:rsid w:val="008C606E"/>
    <w:rsid w:val="009331E3"/>
    <w:rsid w:val="00936E85"/>
    <w:rsid w:val="00964035"/>
    <w:rsid w:val="009667B3"/>
    <w:rsid w:val="00984AF2"/>
    <w:rsid w:val="00985E51"/>
    <w:rsid w:val="00986EAA"/>
    <w:rsid w:val="0099245C"/>
    <w:rsid w:val="009E093B"/>
    <w:rsid w:val="009F2E4C"/>
    <w:rsid w:val="009F69DC"/>
    <w:rsid w:val="00A07E34"/>
    <w:rsid w:val="00A53D2D"/>
    <w:rsid w:val="00A60A39"/>
    <w:rsid w:val="00A85D5C"/>
    <w:rsid w:val="00AA2109"/>
    <w:rsid w:val="00AB1F6E"/>
    <w:rsid w:val="00AB3598"/>
    <w:rsid w:val="00AC000B"/>
    <w:rsid w:val="00AD75A3"/>
    <w:rsid w:val="00AE4716"/>
    <w:rsid w:val="00B22F33"/>
    <w:rsid w:val="00B8257B"/>
    <w:rsid w:val="00B84EA8"/>
    <w:rsid w:val="00B91ACA"/>
    <w:rsid w:val="00B92EE2"/>
    <w:rsid w:val="00BA3BAF"/>
    <w:rsid w:val="00BC134B"/>
    <w:rsid w:val="00BE6498"/>
    <w:rsid w:val="00C11E17"/>
    <w:rsid w:val="00C361FC"/>
    <w:rsid w:val="00C52692"/>
    <w:rsid w:val="00C60C6A"/>
    <w:rsid w:val="00C72CEA"/>
    <w:rsid w:val="00C750D1"/>
    <w:rsid w:val="00CB38B0"/>
    <w:rsid w:val="00CD1930"/>
    <w:rsid w:val="00D61814"/>
    <w:rsid w:val="00D87F3E"/>
    <w:rsid w:val="00D94E9E"/>
    <w:rsid w:val="00DE2CB6"/>
    <w:rsid w:val="00DE4D5E"/>
    <w:rsid w:val="00E0006E"/>
    <w:rsid w:val="00E172F2"/>
    <w:rsid w:val="00E206D5"/>
    <w:rsid w:val="00E278DC"/>
    <w:rsid w:val="00E70C09"/>
    <w:rsid w:val="00E7179E"/>
    <w:rsid w:val="00E75276"/>
    <w:rsid w:val="00E81C56"/>
    <w:rsid w:val="00E84B8F"/>
    <w:rsid w:val="00EB46FD"/>
    <w:rsid w:val="00ED0FA5"/>
    <w:rsid w:val="00EE6EE1"/>
    <w:rsid w:val="00EF1427"/>
    <w:rsid w:val="00F82C64"/>
    <w:rsid w:val="00F86600"/>
    <w:rsid w:val="00FA5ACB"/>
    <w:rsid w:val="00FB3AB3"/>
    <w:rsid w:val="00FB698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7F32D"/>
  <w15:chartTrackingRefBased/>
  <w15:docId w15:val="{6E33DA32-6C2B-46B5-9970-09F8319A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A39"/>
  </w:style>
  <w:style w:type="paragraph" w:styleId="a6">
    <w:name w:val="footer"/>
    <w:basedOn w:val="a"/>
    <w:link w:val="a7"/>
    <w:uiPriority w:val="99"/>
    <w:unhideWhenUsed/>
    <w:rsid w:val="00A60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A39"/>
  </w:style>
  <w:style w:type="paragraph" w:styleId="a8">
    <w:name w:val="Balloon Text"/>
    <w:basedOn w:val="a"/>
    <w:link w:val="a9"/>
    <w:uiPriority w:val="99"/>
    <w:semiHidden/>
    <w:unhideWhenUsed/>
    <w:rsid w:val="002B1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1E4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134B"/>
    <w:pPr>
      <w:ind w:leftChars="400" w:left="840"/>
    </w:pPr>
  </w:style>
  <w:style w:type="paragraph" w:styleId="ab">
    <w:name w:val="No Spacing"/>
    <w:uiPriority w:val="1"/>
    <w:qFormat/>
    <w:rsid w:val="00270B1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1FA9B3-4BFD-4195-A9D2-A520C8C2235B}"/>
</file>

<file path=customXml/itemProps2.xml><?xml version="1.0" encoding="utf-8"?>
<ds:datastoreItem xmlns:ds="http://schemas.openxmlformats.org/officeDocument/2006/customXml" ds:itemID="{D487CAFA-58B4-4631-A789-D81A3430EB85}"/>
</file>

<file path=customXml/itemProps3.xml><?xml version="1.0" encoding="utf-8"?>
<ds:datastoreItem xmlns:ds="http://schemas.openxmlformats.org/officeDocument/2006/customXml" ds:itemID="{C3ED8CEE-2A90-4DE3-ACFF-98DDF5FFFE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6</cp:revision>
  <cp:lastPrinted>2021-03-30T06:12:00Z</cp:lastPrinted>
  <dcterms:created xsi:type="dcterms:W3CDTF">2021-03-30T02:59:00Z</dcterms:created>
  <dcterms:modified xsi:type="dcterms:W3CDTF">2021-03-30T12:55:00Z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